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72" w:type="dxa"/>
        <w:tblInd w:w="-920" w:type="dxa"/>
        <w:tblLayout w:type="fixed"/>
        <w:tblLook w:val="0000" w:firstRow="0" w:lastRow="0" w:firstColumn="0" w:lastColumn="0" w:noHBand="0" w:noVBand="0"/>
      </w:tblPr>
      <w:tblGrid>
        <w:gridCol w:w="1794"/>
        <w:gridCol w:w="7590"/>
        <w:gridCol w:w="1288"/>
      </w:tblGrid>
      <w:tr w:rsidR="009D57F0" w:rsidRPr="009D57F0" w14:paraId="1BB62BAB" w14:textId="77777777" w:rsidTr="0004430F">
        <w:tc>
          <w:tcPr>
            <w:tcW w:w="1794" w:type="dxa"/>
            <w:tcBorders>
              <w:bottom w:val="dashDotStroked" w:sz="24" w:space="0" w:color="000080"/>
            </w:tcBorders>
            <w:tcMar>
              <w:left w:w="0" w:type="dxa"/>
              <w:right w:w="0" w:type="dxa"/>
            </w:tcMar>
          </w:tcPr>
          <w:p w14:paraId="3EBC0D2A" w14:textId="77777777" w:rsidR="00C90FFD" w:rsidRPr="009D57F0" w:rsidRDefault="00E5357B" w:rsidP="0004430F">
            <w:pPr>
              <w:pStyle w:val="Galvene"/>
            </w:pPr>
            <w:r w:rsidRPr="009D57F0">
              <w:rPr>
                <w:noProof/>
              </w:rPr>
              <w:object w:dxaOrig="1440" w:dyaOrig="1440" w14:anchorId="24C1B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792215753" r:id="rId9"/>
              </w:object>
            </w:r>
            <w:r w:rsidR="008E4F48" w:rsidRPr="009D57F0">
              <w:t xml:space="preserve"> </w:t>
            </w:r>
            <w:r w:rsidR="00C90FFD" w:rsidRPr="009D57F0">
              <w:t xml:space="preserve">  </w:t>
            </w:r>
          </w:p>
        </w:tc>
        <w:tc>
          <w:tcPr>
            <w:tcW w:w="7590" w:type="dxa"/>
            <w:tcBorders>
              <w:bottom w:val="dashDotStroked" w:sz="24" w:space="0" w:color="000080"/>
            </w:tcBorders>
            <w:tcMar>
              <w:left w:w="0" w:type="dxa"/>
              <w:right w:w="0" w:type="dxa"/>
            </w:tcMar>
          </w:tcPr>
          <w:p w14:paraId="4F51E2AB" w14:textId="77777777" w:rsidR="00C90FFD" w:rsidRPr="009D57F0" w:rsidRDefault="00C90FFD" w:rsidP="0004430F"/>
          <w:p w14:paraId="13718EDE" w14:textId="77777777" w:rsidR="00C90FFD" w:rsidRPr="009D57F0" w:rsidRDefault="00C90FFD" w:rsidP="0004430F">
            <w:pPr>
              <w:jc w:val="center"/>
              <w:rPr>
                <w:b/>
                <w:bCs/>
              </w:rPr>
            </w:pPr>
            <w:r w:rsidRPr="009D57F0">
              <w:t>Valsts sabiedrība ar ierobežotu atbildību</w:t>
            </w:r>
          </w:p>
          <w:p w14:paraId="06829ED6" w14:textId="77777777" w:rsidR="00C90FFD" w:rsidRPr="009D57F0" w:rsidRDefault="00C90FFD" w:rsidP="0004430F">
            <w:pPr>
              <w:pStyle w:val="Virsraksts1"/>
              <w:jc w:val="center"/>
              <w:rPr>
                <w:color w:val="auto"/>
                <w:sz w:val="20"/>
                <w:szCs w:val="20"/>
              </w:rPr>
            </w:pPr>
            <w:r w:rsidRPr="009D57F0">
              <w:rPr>
                <w:color w:val="auto"/>
                <w:sz w:val="20"/>
                <w:szCs w:val="20"/>
              </w:rPr>
              <w:t>TRAUMATOLOĢIJAS UN ORTOPĒDIJAS SLIMNĪCA</w:t>
            </w:r>
          </w:p>
          <w:p w14:paraId="5C143675" w14:textId="77777777" w:rsidR="00C90FFD" w:rsidRPr="009D57F0" w:rsidRDefault="00C90FFD" w:rsidP="0004430F">
            <w:pPr>
              <w:ind w:left="33"/>
              <w:jc w:val="center"/>
            </w:pPr>
          </w:p>
          <w:p w14:paraId="0E7A019F" w14:textId="77777777" w:rsidR="00C90FFD" w:rsidRPr="009D57F0" w:rsidRDefault="00C90FFD" w:rsidP="0004430F">
            <w:pPr>
              <w:ind w:left="33"/>
            </w:pPr>
            <w:r w:rsidRPr="009D57F0">
              <w:t xml:space="preserve">       Duntes ielā 22, Rīgā, LV - 1005, reģistrācijas Nr.40003410729</w:t>
            </w:r>
          </w:p>
          <w:p w14:paraId="799CDF70" w14:textId="77777777" w:rsidR="00C90FFD" w:rsidRPr="009D57F0" w:rsidRDefault="00C90FFD" w:rsidP="0004430F">
            <w:pPr>
              <w:pStyle w:val="Galvene"/>
            </w:pPr>
            <w:r w:rsidRPr="009D57F0">
              <w:t xml:space="preserve">                                     Tālrunis 67 399 300, fakss 67 392 348, e-pasts: </w:t>
            </w:r>
            <w:hyperlink r:id="rId10" w:history="1">
              <w:r w:rsidRPr="009D57F0">
                <w:rPr>
                  <w:rStyle w:val="Hipersaite"/>
                  <w:color w:val="auto"/>
                </w:rPr>
                <w:t>tos@tos.lv</w:t>
              </w:r>
            </w:hyperlink>
            <w:r w:rsidRPr="009D57F0">
              <w:t xml:space="preserve">, </w:t>
            </w:r>
            <w:r w:rsidRPr="009D57F0">
              <w:rPr>
                <w:u w:val="single"/>
              </w:rPr>
              <w:t>www.tos.lv</w:t>
            </w:r>
          </w:p>
          <w:p w14:paraId="1234D21D" w14:textId="77777777" w:rsidR="00C90FFD" w:rsidRPr="009D57F0" w:rsidRDefault="00C90FFD" w:rsidP="0004430F">
            <w:pPr>
              <w:pStyle w:val="Galvene"/>
            </w:pPr>
          </w:p>
        </w:tc>
        <w:tc>
          <w:tcPr>
            <w:tcW w:w="1288" w:type="dxa"/>
            <w:tcBorders>
              <w:bottom w:val="dashDotStroked" w:sz="24" w:space="0" w:color="000080"/>
            </w:tcBorders>
            <w:tcMar>
              <w:left w:w="0" w:type="dxa"/>
              <w:right w:w="0" w:type="dxa"/>
            </w:tcMar>
          </w:tcPr>
          <w:p w14:paraId="0F6D50EB" w14:textId="77777777" w:rsidR="00C90FFD" w:rsidRPr="009D57F0" w:rsidRDefault="00C90FFD" w:rsidP="0004430F">
            <w:pPr>
              <w:pStyle w:val="Galvene"/>
            </w:pPr>
          </w:p>
          <w:p w14:paraId="6FC60B8E" w14:textId="77777777" w:rsidR="00C90FFD" w:rsidRPr="009D57F0" w:rsidRDefault="00C90FFD" w:rsidP="0004430F">
            <w:pPr>
              <w:pStyle w:val="Galvene"/>
            </w:pPr>
          </w:p>
        </w:tc>
      </w:tr>
    </w:tbl>
    <w:p w14:paraId="3873111D" w14:textId="77777777" w:rsidR="00BE467C" w:rsidRPr="009D57F0" w:rsidRDefault="00BE467C" w:rsidP="00DF2054">
      <w:pPr>
        <w:spacing w:line="360" w:lineRule="auto"/>
        <w:jc w:val="center"/>
        <w:rPr>
          <w:b/>
          <w:sz w:val="22"/>
          <w:szCs w:val="22"/>
        </w:rPr>
      </w:pPr>
    </w:p>
    <w:p w14:paraId="7D5C66EC" w14:textId="55C01E2A" w:rsidR="006E6CEF" w:rsidRPr="009D57F0" w:rsidRDefault="00526A5C" w:rsidP="00DF2054">
      <w:pPr>
        <w:spacing w:line="360" w:lineRule="auto"/>
        <w:jc w:val="center"/>
        <w:rPr>
          <w:b/>
          <w:sz w:val="22"/>
          <w:szCs w:val="22"/>
        </w:rPr>
      </w:pPr>
      <w:r w:rsidRPr="009D57F0">
        <w:rPr>
          <w:b/>
          <w:sz w:val="22"/>
          <w:szCs w:val="22"/>
        </w:rPr>
        <w:t>VADĪBAS ZIŅOJUMS PAR VSIA „TRAUMATOLOĢIJAS UN ORTOPĒDIJAS SLIMNĪCA” REZUL</w:t>
      </w:r>
      <w:r w:rsidR="00717992" w:rsidRPr="009D57F0">
        <w:rPr>
          <w:b/>
          <w:sz w:val="22"/>
          <w:szCs w:val="22"/>
        </w:rPr>
        <w:t>TATĪVAJIEM RĀDĪTĀJIEM 20</w:t>
      </w:r>
      <w:r w:rsidR="00B37156" w:rsidRPr="009D57F0">
        <w:rPr>
          <w:b/>
          <w:sz w:val="22"/>
          <w:szCs w:val="22"/>
        </w:rPr>
        <w:t>2</w:t>
      </w:r>
      <w:r w:rsidR="002537EC" w:rsidRPr="009D57F0">
        <w:rPr>
          <w:b/>
          <w:sz w:val="22"/>
          <w:szCs w:val="22"/>
        </w:rPr>
        <w:t>4</w:t>
      </w:r>
      <w:r w:rsidR="00506187" w:rsidRPr="009D57F0">
        <w:rPr>
          <w:b/>
          <w:sz w:val="22"/>
          <w:szCs w:val="22"/>
        </w:rPr>
        <w:t>.GADA JANVĀRĪ</w:t>
      </w:r>
      <w:r w:rsidR="007404C9" w:rsidRPr="009D57F0">
        <w:rPr>
          <w:b/>
          <w:sz w:val="22"/>
          <w:szCs w:val="22"/>
        </w:rPr>
        <w:t xml:space="preserve">- </w:t>
      </w:r>
      <w:r w:rsidR="000D22A9" w:rsidRPr="009D57F0">
        <w:rPr>
          <w:b/>
          <w:sz w:val="22"/>
          <w:szCs w:val="22"/>
        </w:rPr>
        <w:t>SEPTEMBRĪ</w:t>
      </w:r>
    </w:p>
    <w:p w14:paraId="32111A6E" w14:textId="77777777" w:rsidR="00DF2054" w:rsidRPr="009D57F0" w:rsidRDefault="00DF2054" w:rsidP="00DF2054">
      <w:pPr>
        <w:spacing w:line="360" w:lineRule="auto"/>
        <w:ind w:firstLine="720"/>
        <w:jc w:val="both"/>
        <w:rPr>
          <w:sz w:val="22"/>
          <w:szCs w:val="22"/>
        </w:rPr>
      </w:pPr>
    </w:p>
    <w:p w14:paraId="184B0EF3" w14:textId="77777777" w:rsidR="009D57F0" w:rsidRPr="009D57F0" w:rsidRDefault="009D57F0" w:rsidP="009D57F0">
      <w:pPr>
        <w:spacing w:line="360" w:lineRule="auto"/>
        <w:ind w:firstLine="720"/>
        <w:jc w:val="both"/>
        <w:rPr>
          <w:sz w:val="24"/>
          <w:szCs w:val="24"/>
        </w:rPr>
      </w:pPr>
      <w:r w:rsidRPr="009D57F0">
        <w:rPr>
          <w:sz w:val="24"/>
          <w:szCs w:val="24"/>
        </w:rPr>
        <w:t>Sastādot 2024.gada I-III cet. plānu tika ņemti vērā plānotie ieņēmumi un 2023.gada I-III cet. faktiskie izdevumi, paredzot iespējamu cenu pieaugumu precēm un pakalpojumiem, kā arī novirzīto finansējumu medicīnas personāla algu palielināšanai.</w:t>
      </w:r>
    </w:p>
    <w:p w14:paraId="12893614" w14:textId="77777777" w:rsidR="009D57F0" w:rsidRPr="009D57F0" w:rsidRDefault="009D57F0" w:rsidP="009D57F0">
      <w:pPr>
        <w:spacing w:line="360" w:lineRule="auto"/>
        <w:ind w:firstLine="720"/>
        <w:jc w:val="both"/>
        <w:rPr>
          <w:i/>
          <w:iCs/>
          <w:sz w:val="24"/>
          <w:szCs w:val="24"/>
        </w:rPr>
      </w:pPr>
      <w:r w:rsidRPr="009D57F0">
        <w:rPr>
          <w:i/>
          <w:iCs/>
          <w:sz w:val="24"/>
          <w:szCs w:val="24"/>
        </w:rPr>
        <w:t xml:space="preserve">Salīdzinot plānu ar faktisko izpildi I-III cet. plānotie zaudējumi palielinājušies par 29,9%, t.i. 201170 eiro. Kopējie ieņēmumi no saimnieciskās darbības I-III cet. palielinājušies par 4,8%, t.i. 1006144 eiro. Salīdzinot faktiskos rādītājus ar plānu I-III cet. palielinājušies saņemtie valsts budžeta līdzekļi par 5,4%, t.i. 999882 eiro: </w:t>
      </w:r>
    </w:p>
    <w:p w14:paraId="34EC60C7" w14:textId="77777777" w:rsidR="009D57F0" w:rsidRPr="009D57F0" w:rsidRDefault="009D57F0" w:rsidP="009D57F0">
      <w:pPr>
        <w:numPr>
          <w:ilvl w:val="0"/>
          <w:numId w:val="14"/>
        </w:numPr>
        <w:spacing w:line="360" w:lineRule="auto"/>
        <w:jc w:val="both"/>
        <w:rPr>
          <w:sz w:val="24"/>
          <w:szCs w:val="24"/>
        </w:rPr>
      </w:pPr>
      <w:r w:rsidRPr="009D57F0">
        <w:rPr>
          <w:sz w:val="24"/>
          <w:szCs w:val="24"/>
        </w:rPr>
        <w:t>Ieņēmumi par sniegtajiem valsts apmaksātajiem veselības aprūpes pakalpojumiem palielinājušies par 5,2%, t.i. 919915 eiro ( ieņēmumi stacionārai palīdzībai palielinājušies par 5,2%, t.i. 850390 eiro, ieņēmumi ambulatorai palīdzībai palielinājušies par 7,0%, t.i. 79611 eiro, ieņēmumi par atbrīvotajām pacientu kategorijām (ambulatorai p.) palielinājušies par 8,4%, t.i. 2625 eiro, savukārt faktiskie ieņēmumi par atbrīvotajām kategorijām (stacionāram) samazinājušies par 11,3%, t.i. 12711 eiro);</w:t>
      </w:r>
    </w:p>
    <w:p w14:paraId="6B497F04" w14:textId="77777777" w:rsidR="009D57F0" w:rsidRPr="009D57F0" w:rsidRDefault="009D57F0" w:rsidP="009D57F0">
      <w:pPr>
        <w:numPr>
          <w:ilvl w:val="0"/>
          <w:numId w:val="15"/>
        </w:numPr>
        <w:spacing w:line="360" w:lineRule="auto"/>
        <w:jc w:val="both"/>
        <w:rPr>
          <w:sz w:val="24"/>
          <w:szCs w:val="24"/>
        </w:rPr>
      </w:pPr>
      <w:r w:rsidRPr="009D57F0">
        <w:rPr>
          <w:sz w:val="24"/>
          <w:szCs w:val="24"/>
        </w:rPr>
        <w:t>2024.gada I-III cet. palielinājušies ieņēmumi par izglītojošo un zinātnisko darbību par 7,9%, t.i. 74625 eiro;</w:t>
      </w:r>
    </w:p>
    <w:p w14:paraId="7D9ABCA7" w14:textId="77777777" w:rsidR="009D57F0" w:rsidRPr="009D57F0" w:rsidRDefault="009D57F0" w:rsidP="009D57F0">
      <w:pPr>
        <w:numPr>
          <w:ilvl w:val="0"/>
          <w:numId w:val="15"/>
        </w:numPr>
        <w:spacing w:line="360" w:lineRule="auto"/>
        <w:jc w:val="both"/>
        <w:rPr>
          <w:sz w:val="24"/>
          <w:szCs w:val="24"/>
        </w:rPr>
      </w:pPr>
      <w:r w:rsidRPr="009D57F0">
        <w:rPr>
          <w:sz w:val="24"/>
          <w:szCs w:val="24"/>
        </w:rPr>
        <w:t>Citi ieņēmumi palielinājušies par 6,8%, t.i. 5342 eiro;</w:t>
      </w:r>
    </w:p>
    <w:p w14:paraId="34444AC7" w14:textId="77777777" w:rsidR="009D57F0" w:rsidRPr="009D57F0" w:rsidRDefault="009D57F0" w:rsidP="009D57F0">
      <w:pPr>
        <w:numPr>
          <w:ilvl w:val="0"/>
          <w:numId w:val="15"/>
        </w:numPr>
        <w:spacing w:line="360" w:lineRule="auto"/>
        <w:jc w:val="both"/>
        <w:rPr>
          <w:sz w:val="24"/>
          <w:szCs w:val="24"/>
        </w:rPr>
      </w:pPr>
      <w:r w:rsidRPr="009D57F0">
        <w:rPr>
          <w:sz w:val="24"/>
          <w:szCs w:val="24"/>
        </w:rPr>
        <w:t xml:space="preserve">Uzņēmuma nopelnītie līdzekļi samazinājušies par 3,7%, t.i. 49667 eiro (2024.gada I-III cet. palielinājušies ieņēmumi no pārējās saimnieciskās darbības, ieņēmumi no nomas maksas, ieņēmumi no saņemtajām pacientu iemaksām, ieņēmumi  no pacientu </w:t>
      </w:r>
      <w:proofErr w:type="spellStart"/>
      <w:r w:rsidRPr="009D57F0">
        <w:rPr>
          <w:sz w:val="24"/>
          <w:szCs w:val="24"/>
        </w:rPr>
        <w:t>līdzmaksājumiem</w:t>
      </w:r>
      <w:proofErr w:type="spellEnd"/>
      <w:r w:rsidRPr="009D57F0">
        <w:rPr>
          <w:sz w:val="24"/>
          <w:szCs w:val="24"/>
        </w:rPr>
        <w:t xml:space="preserve"> par operācijām un citi ieņēmumi (bezatlīdzības saņemtajām precēm), savukārt I-III cet. samazinājušies  ieņēmumi par maksas veselības aprūpes pakalpojumiem. Salīdzinot ar plānu ieņēmumi no maksas veselības aprūpes pakalpojumiem samazinājušies par 73925 eiro, maksimāli cenšoties sniegt pakalpojumus par valsts noteiktajām kvotām).</w:t>
      </w:r>
    </w:p>
    <w:p w14:paraId="3AF594BA" w14:textId="77777777" w:rsidR="009D57F0" w:rsidRPr="009D57F0" w:rsidRDefault="009D57F0" w:rsidP="009D57F0">
      <w:pPr>
        <w:spacing w:line="360" w:lineRule="auto"/>
        <w:ind w:firstLine="360"/>
        <w:jc w:val="both"/>
        <w:rPr>
          <w:i/>
          <w:iCs/>
          <w:sz w:val="24"/>
          <w:szCs w:val="24"/>
        </w:rPr>
      </w:pPr>
      <w:r w:rsidRPr="009D57F0">
        <w:rPr>
          <w:i/>
          <w:iCs/>
          <w:sz w:val="24"/>
          <w:szCs w:val="24"/>
        </w:rPr>
        <w:t>Kopējie izdevumi saimnieciskās darbības nodrošināšanai 2024.gada I-III cet. palielinājušies  par 5,7%, t.i. 188320 eiro. Salīdzinot plānu ar 2024.gada I-III cet. faktisko izpildi, izdevumi palielinājušies atlīdzībai un preču un pakalpojumu iegādei.</w:t>
      </w:r>
    </w:p>
    <w:p w14:paraId="7A5774A4" w14:textId="77777777" w:rsidR="009D57F0" w:rsidRPr="009D57F0" w:rsidRDefault="009D57F0" w:rsidP="009D57F0">
      <w:pPr>
        <w:numPr>
          <w:ilvl w:val="0"/>
          <w:numId w:val="16"/>
        </w:numPr>
        <w:spacing w:line="360" w:lineRule="auto"/>
        <w:jc w:val="both"/>
        <w:rPr>
          <w:iCs/>
          <w:sz w:val="24"/>
          <w:szCs w:val="24"/>
        </w:rPr>
      </w:pPr>
      <w:r w:rsidRPr="009D57F0">
        <w:rPr>
          <w:iCs/>
          <w:sz w:val="24"/>
          <w:szCs w:val="24"/>
        </w:rPr>
        <w:t>Kopējie izdevumi atlīdzībai palielinājušies par 3,4%, t.i. 443561 eiro:</w:t>
      </w:r>
    </w:p>
    <w:p w14:paraId="0822A5F4" w14:textId="77777777" w:rsidR="009D57F0" w:rsidRPr="009D57F0" w:rsidRDefault="009D57F0" w:rsidP="009D57F0">
      <w:pPr>
        <w:spacing w:line="360" w:lineRule="auto"/>
        <w:ind w:firstLine="360"/>
        <w:jc w:val="both"/>
        <w:rPr>
          <w:sz w:val="24"/>
          <w:szCs w:val="24"/>
        </w:rPr>
      </w:pPr>
      <w:r w:rsidRPr="009D57F0">
        <w:rPr>
          <w:sz w:val="24"/>
          <w:szCs w:val="24"/>
        </w:rPr>
        <w:t>Salīdzinot ar plānu palielinājušies faktiskie izdevumi atalgojumam par 355220 eiro – izdevumi mēneša amatalgas nodrošināšanai palielinājušies par 3,4%, t.i. 262080 eiro, savukārt izdevumi piemaksām, prēmijām un naudas balvām palielinājušies par 3,9 %, t.i. 98280 eiro:</w:t>
      </w:r>
    </w:p>
    <w:p w14:paraId="3445242F" w14:textId="77777777" w:rsidR="009D57F0" w:rsidRPr="009D57F0" w:rsidRDefault="009D57F0" w:rsidP="009D57F0">
      <w:pPr>
        <w:numPr>
          <w:ilvl w:val="0"/>
          <w:numId w:val="11"/>
        </w:numPr>
        <w:spacing w:line="360" w:lineRule="auto"/>
        <w:jc w:val="both"/>
        <w:rPr>
          <w:sz w:val="24"/>
          <w:szCs w:val="24"/>
        </w:rPr>
      </w:pPr>
      <w:r w:rsidRPr="009D57F0">
        <w:rPr>
          <w:sz w:val="24"/>
          <w:szCs w:val="24"/>
        </w:rPr>
        <w:t>piemaksas par nakts darbu palielinājušās par 7242 eiro;</w:t>
      </w:r>
    </w:p>
    <w:p w14:paraId="5B89EECC" w14:textId="77777777" w:rsidR="009D57F0" w:rsidRPr="009D57F0" w:rsidRDefault="009D57F0" w:rsidP="009D57F0">
      <w:pPr>
        <w:numPr>
          <w:ilvl w:val="0"/>
          <w:numId w:val="11"/>
        </w:numPr>
        <w:spacing w:line="360" w:lineRule="auto"/>
        <w:jc w:val="both"/>
        <w:rPr>
          <w:sz w:val="24"/>
          <w:szCs w:val="24"/>
        </w:rPr>
      </w:pPr>
      <w:r w:rsidRPr="009D57F0">
        <w:rPr>
          <w:sz w:val="24"/>
          <w:szCs w:val="24"/>
        </w:rPr>
        <w:t>piemaksas par virsstundu darbu un darbu svētku dienas samazinājušās par 56176 eiro;</w:t>
      </w:r>
    </w:p>
    <w:p w14:paraId="559AEC23" w14:textId="77777777" w:rsidR="009D57F0" w:rsidRPr="009D57F0" w:rsidRDefault="009D57F0" w:rsidP="009D57F0">
      <w:pPr>
        <w:numPr>
          <w:ilvl w:val="0"/>
          <w:numId w:val="11"/>
        </w:numPr>
        <w:spacing w:line="360" w:lineRule="auto"/>
        <w:jc w:val="both"/>
        <w:rPr>
          <w:sz w:val="24"/>
          <w:szCs w:val="24"/>
        </w:rPr>
      </w:pPr>
      <w:r w:rsidRPr="009D57F0">
        <w:rPr>
          <w:sz w:val="24"/>
          <w:szCs w:val="24"/>
        </w:rPr>
        <w:t xml:space="preserve"> piemaksas par darbu īpašos apstākļos, speciālas piemaksas palielinājušās par 124778 eiro;</w:t>
      </w:r>
    </w:p>
    <w:p w14:paraId="3361E75D" w14:textId="77777777" w:rsidR="009D57F0" w:rsidRPr="009D57F0" w:rsidRDefault="009D57F0" w:rsidP="009D57F0">
      <w:pPr>
        <w:numPr>
          <w:ilvl w:val="0"/>
          <w:numId w:val="11"/>
        </w:numPr>
        <w:spacing w:line="360" w:lineRule="auto"/>
        <w:jc w:val="both"/>
        <w:rPr>
          <w:sz w:val="24"/>
          <w:szCs w:val="24"/>
        </w:rPr>
      </w:pPr>
      <w:r w:rsidRPr="009D57F0">
        <w:rPr>
          <w:sz w:val="24"/>
          <w:szCs w:val="24"/>
        </w:rPr>
        <w:t>Piemaksas par personīgo darba ieguldījumu un darba kvalitāti palielinājušās par 110 eiro;</w:t>
      </w:r>
    </w:p>
    <w:p w14:paraId="4DF59CCC" w14:textId="77777777" w:rsidR="009D57F0" w:rsidRPr="009D57F0" w:rsidRDefault="009D57F0" w:rsidP="009D57F0">
      <w:pPr>
        <w:numPr>
          <w:ilvl w:val="0"/>
          <w:numId w:val="11"/>
        </w:numPr>
        <w:spacing w:line="360" w:lineRule="auto"/>
        <w:jc w:val="both"/>
        <w:rPr>
          <w:sz w:val="24"/>
          <w:szCs w:val="24"/>
        </w:rPr>
      </w:pPr>
      <w:r w:rsidRPr="009D57F0">
        <w:rPr>
          <w:sz w:val="24"/>
          <w:szCs w:val="24"/>
        </w:rPr>
        <w:t>piemaksas par papildus darbu palielinājušās par 147 eiro;</w:t>
      </w:r>
    </w:p>
    <w:p w14:paraId="628D18EC" w14:textId="77777777" w:rsidR="009D57F0" w:rsidRPr="009D57F0" w:rsidRDefault="009D57F0" w:rsidP="009D57F0">
      <w:pPr>
        <w:numPr>
          <w:ilvl w:val="0"/>
          <w:numId w:val="11"/>
        </w:numPr>
        <w:spacing w:line="360" w:lineRule="auto"/>
        <w:jc w:val="both"/>
        <w:rPr>
          <w:sz w:val="24"/>
          <w:szCs w:val="24"/>
        </w:rPr>
      </w:pPr>
      <w:r w:rsidRPr="009D57F0">
        <w:rPr>
          <w:sz w:val="24"/>
          <w:szCs w:val="24"/>
        </w:rPr>
        <w:t>piemaksas par prēmijām un naudas balvām palielinājušās par 12845 eiro;</w:t>
      </w:r>
    </w:p>
    <w:p w14:paraId="5A01F544" w14:textId="77777777" w:rsidR="009D57F0" w:rsidRPr="009D57F0" w:rsidRDefault="009D57F0" w:rsidP="009D57F0">
      <w:pPr>
        <w:numPr>
          <w:ilvl w:val="0"/>
          <w:numId w:val="11"/>
        </w:numPr>
        <w:spacing w:line="360" w:lineRule="auto"/>
        <w:jc w:val="both"/>
        <w:rPr>
          <w:sz w:val="24"/>
          <w:szCs w:val="24"/>
        </w:rPr>
      </w:pPr>
      <w:r w:rsidRPr="009D57F0">
        <w:rPr>
          <w:sz w:val="24"/>
          <w:szCs w:val="24"/>
        </w:rPr>
        <w:t xml:space="preserve"> citas normatīvajos aktos noteiktās piemaksas palielinājušās par  9334 eiro. </w:t>
      </w:r>
    </w:p>
    <w:p w14:paraId="182B2240" w14:textId="5BB18767" w:rsidR="009D57F0" w:rsidRPr="009D57F0" w:rsidRDefault="009D57F0" w:rsidP="009D57F0">
      <w:pPr>
        <w:spacing w:line="360" w:lineRule="auto"/>
        <w:ind w:firstLine="420"/>
        <w:jc w:val="both"/>
        <w:rPr>
          <w:sz w:val="24"/>
          <w:szCs w:val="24"/>
        </w:rPr>
      </w:pPr>
      <w:r w:rsidRPr="009D57F0">
        <w:rPr>
          <w:sz w:val="24"/>
          <w:szCs w:val="24"/>
        </w:rPr>
        <w:t xml:space="preserve">2024.gada I-III cet. palielinājušies izdevumi mēneša amatalgas nodrošināšanai. 2024.gadā septembrī, lai nodrošinātu </w:t>
      </w:r>
      <w:r>
        <w:rPr>
          <w:sz w:val="24"/>
          <w:szCs w:val="24"/>
        </w:rPr>
        <w:t>S</w:t>
      </w:r>
      <w:r w:rsidRPr="009D57F0">
        <w:rPr>
          <w:sz w:val="24"/>
          <w:szCs w:val="24"/>
        </w:rPr>
        <w:t>limnīcas darbu un izvairītos no darbinieku aiziešanas strādāt uz citam iestādēm, Anestezioloģijas un reanimācijas nodaļas ārstiem palielināta alga.</w:t>
      </w:r>
    </w:p>
    <w:p w14:paraId="49CD9DFB" w14:textId="7735A674" w:rsidR="009D57F0" w:rsidRPr="009D57F0" w:rsidRDefault="009D57F0" w:rsidP="009D57F0">
      <w:pPr>
        <w:spacing w:line="360" w:lineRule="auto"/>
        <w:ind w:firstLine="420"/>
        <w:jc w:val="both"/>
        <w:rPr>
          <w:sz w:val="24"/>
          <w:szCs w:val="24"/>
        </w:rPr>
      </w:pPr>
      <w:r w:rsidRPr="009D57F0">
        <w:rPr>
          <w:sz w:val="24"/>
          <w:szCs w:val="24"/>
        </w:rPr>
        <w:t xml:space="preserve"> 2024.gadā aktīvi iesaistoties </w:t>
      </w:r>
      <w:r>
        <w:rPr>
          <w:sz w:val="24"/>
          <w:szCs w:val="24"/>
        </w:rPr>
        <w:t>S</w:t>
      </w:r>
      <w:r w:rsidRPr="009D57F0">
        <w:rPr>
          <w:sz w:val="24"/>
          <w:szCs w:val="24"/>
        </w:rPr>
        <w:t xml:space="preserve">limnīcas vadībai ir uzsākts sakārtot jautājumu par virsstundām. Iesaistoties </w:t>
      </w:r>
      <w:r>
        <w:rPr>
          <w:sz w:val="24"/>
          <w:szCs w:val="24"/>
        </w:rPr>
        <w:t>S</w:t>
      </w:r>
      <w:r w:rsidRPr="009D57F0">
        <w:rPr>
          <w:sz w:val="24"/>
          <w:szCs w:val="24"/>
        </w:rPr>
        <w:t xml:space="preserve">limnīcas vadībai tiek apkopota informācija par nostrādātajām stundām analizējot iemeslus un meklējot risinājumu, kā nodrošināt nodaļas ar personālu ņemot vērā sniegto pakalpojumu apjomu, katras nodaļas profilu un pacientu daudzumu. </w:t>
      </w:r>
    </w:p>
    <w:p w14:paraId="703290E1" w14:textId="77777777" w:rsidR="009D57F0" w:rsidRPr="009D57F0" w:rsidRDefault="009D57F0" w:rsidP="009D57F0">
      <w:pPr>
        <w:spacing w:line="360" w:lineRule="auto"/>
        <w:jc w:val="both"/>
        <w:rPr>
          <w:sz w:val="24"/>
          <w:szCs w:val="24"/>
        </w:rPr>
      </w:pPr>
      <w:r w:rsidRPr="009D57F0">
        <w:rPr>
          <w:sz w:val="24"/>
          <w:szCs w:val="24"/>
        </w:rPr>
        <w:t>2024.gadā plānots samazināt nostrādāto virsstundu skaitu un uzlabot darba plānošanas efektivitāti. 2024.gada I-III cet. izdevumi par nostrādājām svētku un virsstundām samazinājušies par 8,1%, t.i. 56176 eiro.</w:t>
      </w:r>
    </w:p>
    <w:p w14:paraId="5EECFAC0" w14:textId="77777777" w:rsidR="009D57F0" w:rsidRPr="009D57F0" w:rsidRDefault="009D57F0" w:rsidP="009D57F0">
      <w:pPr>
        <w:spacing w:line="360" w:lineRule="auto"/>
        <w:ind w:firstLine="720"/>
        <w:jc w:val="both"/>
        <w:rPr>
          <w:sz w:val="24"/>
          <w:szCs w:val="24"/>
        </w:rPr>
      </w:pPr>
      <w:r w:rsidRPr="009D57F0">
        <w:rPr>
          <w:sz w:val="24"/>
          <w:szCs w:val="24"/>
        </w:rPr>
        <w:t>2024.gada maijā vidējam un jaunākajam medicīnas personālam izmaksātas prēmijas Starptautiskajā māsu dienā, lai motivētu un izteiktu pateicību personālam par ieguldīto darbu. Atsevišķiem darbiniekiem izmaksāta naudas balva izbeidzot darba tiesiskās attiecības par ilggadīgu darbu (no darba aizgājuši cilvēki ar vidējo darba stāžu iestādē 28 gadi).</w:t>
      </w:r>
    </w:p>
    <w:p w14:paraId="445C910F" w14:textId="77777777" w:rsidR="009D57F0" w:rsidRPr="009D57F0" w:rsidRDefault="009D57F0" w:rsidP="009D57F0">
      <w:pPr>
        <w:spacing w:line="360" w:lineRule="auto"/>
        <w:ind w:firstLine="720"/>
        <w:jc w:val="both"/>
        <w:rPr>
          <w:sz w:val="24"/>
          <w:szCs w:val="24"/>
        </w:rPr>
      </w:pPr>
      <w:r w:rsidRPr="009D57F0">
        <w:rPr>
          <w:sz w:val="24"/>
          <w:szCs w:val="24"/>
        </w:rPr>
        <w:t>Pārējām piemaksām palielinājušies izdevumi saistībā ar sniegto pakalpojumu apjoma pieaugumu.</w:t>
      </w:r>
    </w:p>
    <w:p w14:paraId="2E35C936" w14:textId="77777777" w:rsidR="009D57F0" w:rsidRPr="009D57F0" w:rsidRDefault="009D57F0" w:rsidP="009D57F0">
      <w:pPr>
        <w:numPr>
          <w:ilvl w:val="0"/>
          <w:numId w:val="17"/>
        </w:numPr>
        <w:spacing w:line="360" w:lineRule="auto"/>
        <w:jc w:val="both"/>
        <w:rPr>
          <w:sz w:val="24"/>
          <w:szCs w:val="24"/>
        </w:rPr>
      </w:pPr>
      <w:r w:rsidRPr="009D57F0">
        <w:rPr>
          <w:sz w:val="24"/>
          <w:szCs w:val="24"/>
        </w:rPr>
        <w:t xml:space="preserve">Atalgojums fiziskajām personām uz tiesiskās attiecības regulējošu dokumentu pamata samazinājies par 8,5%, t.i. 5140 eiro. 2024.gadā mainīta apmaksas kārtība par rezidentu apmācību – daudziem ārstiem no citām medicīnas iestādēm apmaksa par rezidentu apmācību vairs netiek veikta uz uzņēmuma līguma pamata, bet finansējums pārskaitīts iestādei, kurā ārsts strādā (iestāde attiecīgi samaksā ārstiem-pasniedzējiem ņemot vērā rezidentus ciklā). </w:t>
      </w:r>
    </w:p>
    <w:p w14:paraId="6074F182" w14:textId="77777777" w:rsidR="009D57F0" w:rsidRPr="009D57F0" w:rsidRDefault="009D57F0" w:rsidP="009D57F0">
      <w:pPr>
        <w:spacing w:line="360" w:lineRule="auto"/>
        <w:ind w:firstLine="360"/>
        <w:jc w:val="both"/>
        <w:rPr>
          <w:sz w:val="24"/>
          <w:szCs w:val="24"/>
        </w:rPr>
      </w:pPr>
      <w:r w:rsidRPr="009D57F0">
        <w:rPr>
          <w:sz w:val="24"/>
          <w:szCs w:val="24"/>
        </w:rPr>
        <w:t xml:space="preserve">Attiecīgi palielinoties izdevumiem atalgojumam proporcionāli palielinājušās darba devēja sociālās apdrošināšanas iemaksas par 3,4%, t.i. 88341 eiro (sociālā nodokļa iemaksas palielinājušas par 3,4%, t.i. 83204 eiro, savukārt darba devēja izmaksātie pabalsti palielinājušies par 3,7%, t.i. 5137 eiro). </w:t>
      </w:r>
    </w:p>
    <w:p w14:paraId="016200B7" w14:textId="77777777" w:rsidR="009D57F0" w:rsidRPr="009D57F0" w:rsidRDefault="009D57F0" w:rsidP="009D57F0">
      <w:pPr>
        <w:spacing w:line="360" w:lineRule="auto"/>
        <w:ind w:firstLine="360"/>
        <w:jc w:val="both"/>
        <w:rPr>
          <w:i/>
          <w:sz w:val="24"/>
          <w:szCs w:val="24"/>
        </w:rPr>
      </w:pPr>
      <w:r w:rsidRPr="009D57F0">
        <w:rPr>
          <w:i/>
          <w:sz w:val="24"/>
          <w:szCs w:val="24"/>
        </w:rPr>
        <w:t>Kopējie izdevumi par precēm un pakalpojumiem, salīdzinot ar plānu, ir palielinājušies par 9,5%, t.i. 744759 eiro:</w:t>
      </w:r>
    </w:p>
    <w:p w14:paraId="27C222F5" w14:textId="77777777" w:rsidR="009D57F0" w:rsidRPr="009D57F0" w:rsidRDefault="009D57F0" w:rsidP="009D57F0">
      <w:pPr>
        <w:pStyle w:val="Sarakstarindkopa"/>
        <w:numPr>
          <w:ilvl w:val="0"/>
          <w:numId w:val="16"/>
        </w:numPr>
        <w:spacing w:line="360" w:lineRule="auto"/>
        <w:jc w:val="both"/>
      </w:pPr>
      <w:r w:rsidRPr="009D57F0">
        <w:t xml:space="preserve">2024.gada I-III cet. palielinājušies izdevumi mācību, darba un dienesta komandējumiem, darba braucieniem par 2386 eiro; </w:t>
      </w:r>
    </w:p>
    <w:p w14:paraId="5DC3C681" w14:textId="77777777" w:rsidR="009D57F0" w:rsidRPr="009D57F0" w:rsidRDefault="009D57F0" w:rsidP="009D57F0">
      <w:pPr>
        <w:numPr>
          <w:ilvl w:val="0"/>
          <w:numId w:val="16"/>
        </w:numPr>
        <w:spacing w:line="360" w:lineRule="auto"/>
        <w:jc w:val="both"/>
        <w:rPr>
          <w:sz w:val="24"/>
          <w:szCs w:val="24"/>
        </w:rPr>
      </w:pPr>
      <w:r w:rsidRPr="009D57F0">
        <w:rPr>
          <w:sz w:val="24"/>
          <w:szCs w:val="24"/>
        </w:rPr>
        <w:t>Faktiskie izdevumi par saņemtajiem pakalpojumiem samazinājušies par 3,3%, t.i. 49002 eiro:</w:t>
      </w:r>
    </w:p>
    <w:p w14:paraId="3AA31C5E" w14:textId="77777777" w:rsidR="009D57F0" w:rsidRPr="009D57F0" w:rsidRDefault="009D57F0" w:rsidP="009D57F0">
      <w:pPr>
        <w:numPr>
          <w:ilvl w:val="0"/>
          <w:numId w:val="17"/>
        </w:numPr>
        <w:spacing w:line="360" w:lineRule="auto"/>
        <w:jc w:val="both"/>
        <w:rPr>
          <w:sz w:val="24"/>
          <w:szCs w:val="24"/>
        </w:rPr>
      </w:pPr>
      <w:r w:rsidRPr="009D57F0">
        <w:rPr>
          <w:sz w:val="24"/>
          <w:szCs w:val="24"/>
        </w:rPr>
        <w:t>Izdevumi par sakaru pakalpojumiem samazinājušies par 428 eiro;</w:t>
      </w:r>
    </w:p>
    <w:p w14:paraId="1E8407AF" w14:textId="77777777" w:rsidR="009D57F0" w:rsidRPr="009D57F0" w:rsidRDefault="009D57F0" w:rsidP="009D57F0">
      <w:pPr>
        <w:numPr>
          <w:ilvl w:val="0"/>
          <w:numId w:val="17"/>
        </w:numPr>
        <w:spacing w:line="360" w:lineRule="auto"/>
        <w:jc w:val="both"/>
        <w:rPr>
          <w:sz w:val="24"/>
          <w:szCs w:val="24"/>
        </w:rPr>
      </w:pPr>
      <w:r w:rsidRPr="009D57F0">
        <w:rPr>
          <w:sz w:val="24"/>
          <w:szCs w:val="24"/>
        </w:rPr>
        <w:t>Izdevumi par komunālajiem pakalpojumiem samazinājušies par 111223 eiro;</w:t>
      </w:r>
    </w:p>
    <w:p w14:paraId="4A278DA1" w14:textId="77777777" w:rsidR="009D57F0" w:rsidRPr="009D57F0" w:rsidRDefault="009D57F0" w:rsidP="009D57F0">
      <w:pPr>
        <w:spacing w:line="360" w:lineRule="auto"/>
        <w:ind w:firstLine="360"/>
        <w:jc w:val="both"/>
        <w:rPr>
          <w:sz w:val="24"/>
          <w:szCs w:val="24"/>
        </w:rPr>
      </w:pPr>
      <w:r w:rsidRPr="009D57F0">
        <w:rPr>
          <w:sz w:val="24"/>
          <w:szCs w:val="24"/>
        </w:rPr>
        <w:t xml:space="preserve">Būtiskākā pozīcija komunālajiem pakalpojumiem, kurai samazinājušies izdevumi salīdzinot ar plānu ir izdevumi par siltumenerģiju. Plāns sastādīts ņemot vēra 2023.gada I-III cet. izdevumus. Salīdzinot ar plānu izdevumi par siltumenerģiju samazinājušies par  119162 eiro. Faktiskie izdevumi par siltumenerģiju 2023.gada I-III cet. bija 3237088 eiro, salīdzinot ar 2024.gada I-III cet. ir samazinājies faktiskais centrālapkures patēriņš par 3% un samazinājusies cena par 1 </w:t>
      </w:r>
      <w:proofErr w:type="spellStart"/>
      <w:r w:rsidRPr="009D57F0">
        <w:rPr>
          <w:sz w:val="24"/>
          <w:szCs w:val="24"/>
        </w:rPr>
        <w:t>Mwh</w:t>
      </w:r>
      <w:proofErr w:type="spellEnd"/>
      <w:r w:rsidRPr="009D57F0">
        <w:rPr>
          <w:sz w:val="24"/>
          <w:szCs w:val="24"/>
        </w:rPr>
        <w:t xml:space="preserve"> (2023. gada septembrī cena par 1 </w:t>
      </w:r>
      <w:proofErr w:type="spellStart"/>
      <w:r w:rsidRPr="009D57F0">
        <w:rPr>
          <w:sz w:val="24"/>
          <w:szCs w:val="24"/>
        </w:rPr>
        <w:t>Mwh</w:t>
      </w:r>
      <w:proofErr w:type="spellEnd"/>
      <w:r w:rsidRPr="009D57F0">
        <w:rPr>
          <w:sz w:val="24"/>
          <w:szCs w:val="24"/>
        </w:rPr>
        <w:t xml:space="preserve"> 90,75 eiro, savukārt 2024.gada septembrī cena par 1 </w:t>
      </w:r>
      <w:proofErr w:type="spellStart"/>
      <w:r w:rsidRPr="009D57F0">
        <w:rPr>
          <w:sz w:val="24"/>
          <w:szCs w:val="24"/>
        </w:rPr>
        <w:t>Mwh</w:t>
      </w:r>
      <w:proofErr w:type="spellEnd"/>
      <w:r w:rsidRPr="009D57F0">
        <w:rPr>
          <w:sz w:val="24"/>
          <w:szCs w:val="24"/>
        </w:rPr>
        <w:t xml:space="preserve"> 82,63 eiro).</w:t>
      </w:r>
    </w:p>
    <w:p w14:paraId="6A713725" w14:textId="77777777" w:rsidR="009D57F0" w:rsidRPr="009D57F0" w:rsidRDefault="009D57F0" w:rsidP="009D57F0">
      <w:pPr>
        <w:spacing w:line="360" w:lineRule="auto"/>
        <w:ind w:firstLine="360"/>
        <w:jc w:val="both"/>
        <w:rPr>
          <w:sz w:val="24"/>
          <w:szCs w:val="24"/>
        </w:rPr>
      </w:pPr>
      <w:r w:rsidRPr="009D57F0">
        <w:rPr>
          <w:sz w:val="24"/>
          <w:szCs w:val="24"/>
        </w:rPr>
        <w:t xml:space="preserve">Savukārt salīdzinot faktisko izpildi ar plānu, budžeta tāmē redzams, ka palielinājušies izdevumi par elektroenerģijas (salīdzinot plānu ar faktisko izpildi 2024.gadā palielinājies faktiskais elektroenerģijas patēriņš par 6%, t.i. 71994 </w:t>
      </w:r>
      <w:proofErr w:type="spellStart"/>
      <w:r w:rsidRPr="009D57F0">
        <w:rPr>
          <w:sz w:val="24"/>
          <w:szCs w:val="24"/>
        </w:rPr>
        <w:t>kWh</w:t>
      </w:r>
      <w:proofErr w:type="spellEnd"/>
      <w:r w:rsidRPr="009D57F0">
        <w:rPr>
          <w:sz w:val="24"/>
          <w:szCs w:val="24"/>
        </w:rPr>
        <w:t>), atkritumu izvešanas pakalpojumiem (pieaugusi cena par 1m3 izvešanu – 2023.gada septembrī 1m3 cena bija 22,40 eiro, savukārt 2024.gada septembrī cena par 1m3 bija 24,25 eiro bez PVN) un izdevumi par ūdeni un kanalizāciju (2024.gadā palielinājusies cena par ūdens un kanalizācijas pakalpojumu nodrošināšanu – 2023.gada septembrī cena par 1m3 ūdeni 1,16 eiro un 1m3 kanalizāciju 0,94 eiro, savukārt 2024.gada septembrī cena par 1m3 ūdeni 1,27 eiro un 1m3 kanalizāciju 1,03 eiro bez PVN). 2024.gada I-III cet. palielinājies patērētā ūdens un kanalizācijas daudzums (ūdens patēriņš salīdzinot ar plānu pieaudzis par 13%, savukārt kanalizācijas patēriņš par 8%).</w:t>
      </w:r>
    </w:p>
    <w:p w14:paraId="145D8898" w14:textId="77777777" w:rsidR="009D57F0" w:rsidRPr="009D57F0" w:rsidRDefault="009D57F0" w:rsidP="009D57F0">
      <w:pPr>
        <w:numPr>
          <w:ilvl w:val="0"/>
          <w:numId w:val="16"/>
        </w:numPr>
        <w:spacing w:line="360" w:lineRule="auto"/>
        <w:jc w:val="both"/>
        <w:rPr>
          <w:sz w:val="24"/>
          <w:szCs w:val="24"/>
        </w:rPr>
      </w:pPr>
      <w:r w:rsidRPr="009D57F0">
        <w:rPr>
          <w:sz w:val="24"/>
          <w:szCs w:val="24"/>
        </w:rPr>
        <w:t>2024.gada I-III cet. salīdzinot ar plānu par 40615 eiro palielinājušies iestādes administratīvie izdevumi un ar iestādes darbības nodrošināšanu saistīties izdevumi:</w:t>
      </w:r>
    </w:p>
    <w:p w14:paraId="634DF640" w14:textId="77777777" w:rsidR="009D57F0" w:rsidRPr="009D57F0" w:rsidRDefault="009D57F0" w:rsidP="009D57F0">
      <w:pPr>
        <w:numPr>
          <w:ilvl w:val="0"/>
          <w:numId w:val="12"/>
        </w:numPr>
        <w:spacing w:line="360" w:lineRule="auto"/>
        <w:ind w:firstLine="360"/>
        <w:jc w:val="both"/>
        <w:rPr>
          <w:sz w:val="24"/>
          <w:szCs w:val="24"/>
        </w:rPr>
      </w:pPr>
      <w:r w:rsidRPr="009D57F0">
        <w:rPr>
          <w:sz w:val="24"/>
          <w:szCs w:val="24"/>
        </w:rPr>
        <w:t>Izdevumi par transporta pakalpojumiem palielinājušies par 8425 eiro (I-III cet. par sašķidrinātās gāzes piegādi iztērēti 1196,09 eiro, 360 eiro par preču piegādi, un lielāko daļu izdevumu sastāda specializētā medicīniskā transporta izmantošana pacientu pārvešanai – 18154,76 eiro);</w:t>
      </w:r>
    </w:p>
    <w:p w14:paraId="40ECD695" w14:textId="77777777" w:rsidR="009D57F0" w:rsidRPr="009D57F0" w:rsidRDefault="009D57F0" w:rsidP="009D57F0">
      <w:pPr>
        <w:numPr>
          <w:ilvl w:val="0"/>
          <w:numId w:val="12"/>
        </w:numPr>
        <w:spacing w:line="360" w:lineRule="auto"/>
        <w:ind w:firstLine="360"/>
        <w:jc w:val="both"/>
        <w:rPr>
          <w:sz w:val="24"/>
          <w:szCs w:val="24"/>
        </w:rPr>
      </w:pPr>
      <w:r w:rsidRPr="009D57F0">
        <w:rPr>
          <w:sz w:val="24"/>
          <w:szCs w:val="24"/>
        </w:rPr>
        <w:t xml:space="preserve">Izdevumi par mācību pakalpojumiem palielinājušies par 2986 eiro ( I-III cet. medicīnas personāls apmeklējis kursus par neatliekamo palīdzību, </w:t>
      </w:r>
      <w:proofErr w:type="spellStart"/>
      <w:r w:rsidRPr="009D57F0">
        <w:rPr>
          <w:sz w:val="24"/>
          <w:szCs w:val="24"/>
        </w:rPr>
        <w:t>transfuzioloģijas</w:t>
      </w:r>
      <w:proofErr w:type="spellEnd"/>
      <w:r w:rsidRPr="009D57F0">
        <w:rPr>
          <w:sz w:val="24"/>
          <w:szCs w:val="24"/>
        </w:rPr>
        <w:t xml:space="preserve"> pamatiem, pacientu aprūpi ar izgulējumiem, u.c.  – kopējie izdevumi ārstniecības personāla apmācībai 7213,36 eiro, savukārt pārējai personāls apmeklējis kursus par pacientu drošību, integrēto projektu vadību un lietišķo saskarsmi un etiķeti darbā ar pacientiem – kopējie izdevumi pārējā personāla apmācībai sastāda 472,19 eiro);</w:t>
      </w:r>
    </w:p>
    <w:p w14:paraId="58F0EA18" w14:textId="77777777" w:rsidR="009D57F0" w:rsidRPr="009D57F0" w:rsidRDefault="009D57F0" w:rsidP="009D57F0">
      <w:pPr>
        <w:numPr>
          <w:ilvl w:val="0"/>
          <w:numId w:val="12"/>
        </w:numPr>
        <w:spacing w:line="360" w:lineRule="auto"/>
        <w:ind w:firstLine="360"/>
        <w:jc w:val="both"/>
        <w:rPr>
          <w:sz w:val="24"/>
          <w:szCs w:val="24"/>
        </w:rPr>
      </w:pPr>
      <w:r w:rsidRPr="009D57F0">
        <w:rPr>
          <w:sz w:val="24"/>
          <w:szCs w:val="24"/>
        </w:rPr>
        <w:t>Izdevumi par pārējiem neklasificētajiem pakalpojumiem palielinājušies par 44439 eiro ( I-III cet. pieaugušas izmaksas  veļas mazgāšanas pakalpojumiem par 5400 eiro, apsardzes pakalpojumiem par 3612 eiro, pārējiem medicīnas pakalpojumiem (laboratorijas pakalpojumiem, Valsts asins donora centra pakalpojumiem, magnētiskās rezonanses pakalpojumiem, u.c. medicīnas pakalpojumiem) par 12947 eiro, pārējie saimnieciskās darbības izdevumi palielinājušies par 3684 eiro ( ūdens kvalitātes analīzes, rezidentu apmācības izdevumi, izdevumi par skaidras naudas inkasāciju, izdevumi par GPS/GSM iekārtas servera abonēšanu), izdevumi par personāla ilgtspējas pasākumiem palielinājušies par 910 eiro (autobusa nomas izdevumi slimnīcas darbinieku vajadzībām, lai nogādātu darbinieku uz vizītēm/apmaiņas pieredzi citās slimnīcās), prezentācijas izdevumi palielinājušies par 15813 eiro (izdevumi par AKKA/LAA licences līgumu, fonogrammu atskaņošana publiskā vietā, sabiedrisko attiecību darbi, komunikācijas pakalpojumu nodrošināšana u.c. prezentācijas izdevumi).</w:t>
      </w:r>
    </w:p>
    <w:p w14:paraId="2D517E00" w14:textId="77777777" w:rsidR="009D57F0" w:rsidRPr="009D57F0" w:rsidRDefault="009D57F0" w:rsidP="009D57F0">
      <w:pPr>
        <w:numPr>
          <w:ilvl w:val="0"/>
          <w:numId w:val="16"/>
        </w:numPr>
        <w:spacing w:line="360" w:lineRule="auto"/>
        <w:jc w:val="both"/>
        <w:rPr>
          <w:sz w:val="24"/>
          <w:szCs w:val="24"/>
        </w:rPr>
      </w:pPr>
      <w:r w:rsidRPr="009D57F0">
        <w:rPr>
          <w:sz w:val="24"/>
          <w:szCs w:val="24"/>
        </w:rPr>
        <w:t>Izdevumi par remontdarbu un iestāžu uzturēšanas pakalpojumiem (izņemot kapitālo remontu) ir samazinājušies par 173 eiro:</w:t>
      </w:r>
    </w:p>
    <w:p w14:paraId="2A5B9354" w14:textId="5A2D60C0" w:rsidR="009D57F0" w:rsidRPr="009D57F0" w:rsidRDefault="009D57F0" w:rsidP="009D57F0">
      <w:pPr>
        <w:spacing w:line="360" w:lineRule="auto"/>
        <w:ind w:firstLine="360"/>
        <w:jc w:val="both"/>
        <w:rPr>
          <w:sz w:val="24"/>
          <w:szCs w:val="24"/>
        </w:rPr>
      </w:pPr>
      <w:r w:rsidRPr="009D57F0">
        <w:rPr>
          <w:sz w:val="24"/>
          <w:szCs w:val="24"/>
        </w:rPr>
        <w:t xml:space="preserve">Joprojām cenšoties taupīt uz pakalpojumu saņemšanas izmaksām </w:t>
      </w:r>
      <w:r>
        <w:rPr>
          <w:sz w:val="24"/>
          <w:szCs w:val="24"/>
        </w:rPr>
        <w:t>S</w:t>
      </w:r>
      <w:r w:rsidRPr="009D57F0">
        <w:rPr>
          <w:sz w:val="24"/>
          <w:szCs w:val="24"/>
        </w:rPr>
        <w:t>limnīcā esošās saimniecības daļas darbinieki veic remontdarbus, iespēju robežās, pašu spēkiem. Tāda veidā slimnīca ekonomē iegādājoties tikai nepieciešamos materiālus, taču ir situācijas, kad remontdarbus nav iespējams veikt pašu spēkiem, tad nākas piesaistīt ārpakalpojumus (pārējo remontdarbu un iestāžu uzturēšanas pakalpojumu izdevumi samazinājušies par 78353 eiro). (Izdevumi palielinājušies (palielinājums 3282 eiro) kodā 2350 – iestāžu uzturēšanas materiāli un preces, kur tiek uzskaitīti iegādātie materiāli, lai veiktu remontdarbus (I-III cet. iepirkti materiāli, lai salabotu bojātas slēdzes, jaucējkrānus, rokturus u.c.)).</w:t>
      </w:r>
    </w:p>
    <w:p w14:paraId="162FC261" w14:textId="77777777" w:rsidR="009D57F0" w:rsidRPr="009D57F0" w:rsidRDefault="009D57F0" w:rsidP="009D57F0">
      <w:pPr>
        <w:pStyle w:val="Sarakstarindkopa"/>
        <w:numPr>
          <w:ilvl w:val="0"/>
          <w:numId w:val="21"/>
        </w:numPr>
        <w:spacing w:line="360" w:lineRule="auto"/>
        <w:jc w:val="both"/>
      </w:pPr>
      <w:r w:rsidRPr="009D57F0">
        <w:t>I-III cet. palielinājušies izdevumi transportlīdzekļu uzturēšanai un remontam par 1665 eiro (I-III cet. veikta 2 automašīnu apkope/remonts par kopējo summu 1973,22 eiro);</w:t>
      </w:r>
    </w:p>
    <w:p w14:paraId="4140B3F1" w14:textId="77777777" w:rsidR="009D57F0" w:rsidRPr="009D57F0" w:rsidRDefault="009D57F0" w:rsidP="009D57F0">
      <w:pPr>
        <w:pStyle w:val="Sarakstarindkopa"/>
        <w:numPr>
          <w:ilvl w:val="0"/>
          <w:numId w:val="21"/>
        </w:numPr>
        <w:spacing w:line="360" w:lineRule="auto"/>
        <w:jc w:val="both"/>
      </w:pPr>
      <w:r w:rsidRPr="009D57F0">
        <w:t>2024.gada I-III cet. palielinājušies izdevumi par iekārtu, inventāra un aparatūras remontu, tehnisko apkalpošanu par 28598 eiro. (Izdevumi par iekārtu remontu un apkopi (rezerves daļas, pakalpojumi) palielinājušies par 20841 eiro, savukārt saimniecisko iekārtu tehniskai apkopei, remontam izdevumi samazinājušies par 8019 eiro). 2024.gada I-III cet. veikta profilaktiskā apkope rentgena iekārtām 49500 eiro apmērā, datortomogrāfijas iekārtas tehniskā apkope 15125 eiro apmērā, dezinfekcijas iekārtu profilaktiskā apkope 18438 eiro apmērā, u.c., apkopes, kas ir būtiskas, lai nodrošinātu medicīnas pakalpojumu pieejamību;</w:t>
      </w:r>
    </w:p>
    <w:p w14:paraId="6A4400EF" w14:textId="77777777" w:rsidR="009D57F0" w:rsidRPr="009D57F0" w:rsidRDefault="009D57F0" w:rsidP="009D57F0">
      <w:pPr>
        <w:pStyle w:val="Sarakstarindkopa"/>
        <w:numPr>
          <w:ilvl w:val="0"/>
          <w:numId w:val="21"/>
        </w:numPr>
        <w:spacing w:line="360" w:lineRule="auto"/>
        <w:jc w:val="both"/>
      </w:pPr>
      <w:r w:rsidRPr="009D57F0">
        <w:t>2024.gada I-III cet. palielinājušies izdevumi nekustamā īpašuma uzturēšanai par 1159 eiro (elektromontiera pakalpojumi, ugunsdzēsības aparātu apkope, darba aizsardzības sistēmu uzturēšana, deratizācijas pakalpojumi, logu mazgāšanas pakalpojumi, u.c.).</w:t>
      </w:r>
    </w:p>
    <w:p w14:paraId="4DE4CF9A" w14:textId="77777777" w:rsidR="009D57F0" w:rsidRPr="009D57F0" w:rsidRDefault="009D57F0" w:rsidP="009D57F0">
      <w:pPr>
        <w:numPr>
          <w:ilvl w:val="0"/>
          <w:numId w:val="13"/>
        </w:numPr>
        <w:spacing w:line="360" w:lineRule="auto"/>
        <w:jc w:val="both"/>
        <w:rPr>
          <w:sz w:val="24"/>
          <w:szCs w:val="24"/>
        </w:rPr>
      </w:pPr>
      <w:r w:rsidRPr="009D57F0">
        <w:rPr>
          <w:sz w:val="24"/>
          <w:szCs w:val="24"/>
        </w:rPr>
        <w:t>2024.gada I-III cet. palielinājušies izdevumi informāciju tehnoloģiju pakalpojumiem par 17990 eiro (izdevumi programmatūru uzturēšanas pakalpojumiem palielinājušies par 17488 eiro, izdevumi rezerves daļu, materiālu iegādei, lai nodrošinātu IT pakalpojumu pieejamību palielinājušies par 3196 eiro, savukārt izdevumi par IT pakalpojumu nomu samazinājušies par 654 eiro). 2024.gada maijā ieviestas elektroniskās tabeles, lai uzlabotu nostrādātu stundu uzskaites procesu slimnīcā.</w:t>
      </w:r>
    </w:p>
    <w:p w14:paraId="5DFD2DAC" w14:textId="77777777" w:rsidR="009D57F0" w:rsidRPr="009D57F0" w:rsidRDefault="009D57F0" w:rsidP="009D57F0">
      <w:pPr>
        <w:numPr>
          <w:ilvl w:val="0"/>
          <w:numId w:val="13"/>
        </w:numPr>
        <w:spacing w:line="360" w:lineRule="auto"/>
        <w:jc w:val="both"/>
        <w:rPr>
          <w:sz w:val="24"/>
          <w:szCs w:val="24"/>
        </w:rPr>
      </w:pPr>
      <w:r w:rsidRPr="009D57F0">
        <w:rPr>
          <w:sz w:val="24"/>
          <w:szCs w:val="24"/>
        </w:rPr>
        <w:t xml:space="preserve">Izdevumi par īri un nomas maksu palielinājušies par 2084 eiro (2024.gada I-III cet. nomā ir </w:t>
      </w:r>
      <w:proofErr w:type="spellStart"/>
      <w:r w:rsidRPr="009D57F0">
        <w:rPr>
          <w:sz w:val="24"/>
          <w:szCs w:val="24"/>
        </w:rPr>
        <w:t>Venden</w:t>
      </w:r>
      <w:proofErr w:type="spellEnd"/>
      <w:r w:rsidRPr="009D57F0">
        <w:rPr>
          <w:sz w:val="24"/>
          <w:szCs w:val="24"/>
        </w:rPr>
        <w:t xml:space="preserve"> ūdens iekārtas, pārtikas gāzu balonu noma, digitālā rentgena iekārta, </w:t>
      </w:r>
      <w:proofErr w:type="spellStart"/>
      <w:r w:rsidRPr="009D57F0">
        <w:rPr>
          <w:sz w:val="24"/>
          <w:szCs w:val="24"/>
        </w:rPr>
        <w:t>dīzeļģenerators</w:t>
      </w:r>
      <w:proofErr w:type="spellEnd"/>
      <w:r w:rsidRPr="009D57F0">
        <w:rPr>
          <w:sz w:val="24"/>
          <w:szCs w:val="24"/>
        </w:rPr>
        <w:t xml:space="preserve">, tekstils un higiēnas iekārtu noma (paklāji, ziepju dozatori). 2024.gadā I-III cet. palielinājušies izdevumi paklāju un higiēnas iekārtu nomai par 1292 eiro, izdevumi par pārtikas gāzes balonu nomu palielinājušies par 83 eiro, izdevumi par </w:t>
      </w:r>
      <w:proofErr w:type="spellStart"/>
      <w:r w:rsidRPr="009D57F0">
        <w:rPr>
          <w:sz w:val="24"/>
          <w:szCs w:val="24"/>
        </w:rPr>
        <w:t>Venden</w:t>
      </w:r>
      <w:proofErr w:type="spellEnd"/>
      <w:r w:rsidRPr="009D57F0">
        <w:rPr>
          <w:sz w:val="24"/>
          <w:szCs w:val="24"/>
        </w:rPr>
        <w:t xml:space="preserve"> iekārtu nomu palielinājušies par 634 eiro;</w:t>
      </w:r>
    </w:p>
    <w:p w14:paraId="54CDFA72" w14:textId="77777777" w:rsidR="009D57F0" w:rsidRPr="009D57F0" w:rsidRDefault="009D57F0" w:rsidP="009D57F0">
      <w:pPr>
        <w:numPr>
          <w:ilvl w:val="0"/>
          <w:numId w:val="13"/>
        </w:numPr>
        <w:spacing w:line="360" w:lineRule="auto"/>
        <w:jc w:val="both"/>
        <w:rPr>
          <w:sz w:val="24"/>
          <w:szCs w:val="24"/>
        </w:rPr>
      </w:pPr>
      <w:r w:rsidRPr="009D57F0">
        <w:rPr>
          <w:sz w:val="24"/>
          <w:szCs w:val="24"/>
        </w:rPr>
        <w:t>Maksājumi par parāda apkalpošanu un komisijas maksas par izmantotajiem atvasinātajiem finanšu instrumentiem salīdzinot ar plānu palielinājušies par 2133 eiro (salīdzinot 2024.gada I-III cet. ar 2023.gada I-III cet. palielinājies piedzīto lietu skaits par 665);</w:t>
      </w:r>
    </w:p>
    <w:p w14:paraId="7D0DD4E2" w14:textId="77777777" w:rsidR="009D57F0" w:rsidRPr="009D57F0" w:rsidRDefault="009D57F0" w:rsidP="009D57F0">
      <w:pPr>
        <w:numPr>
          <w:ilvl w:val="0"/>
          <w:numId w:val="13"/>
        </w:numPr>
        <w:spacing w:line="360" w:lineRule="auto"/>
        <w:jc w:val="both"/>
        <w:rPr>
          <w:sz w:val="24"/>
          <w:szCs w:val="24"/>
        </w:rPr>
      </w:pPr>
      <w:r w:rsidRPr="009D57F0">
        <w:rPr>
          <w:sz w:val="24"/>
          <w:szCs w:val="24"/>
        </w:rPr>
        <w:t>Krājumiem, materiāliem, energoresursiem, precēm, biroja precēm un inventāram, kurus neuzskaita kodā 5000 salīdzinot ar plānu izdevumi palielinājusies par 687215 eiro;</w:t>
      </w:r>
    </w:p>
    <w:p w14:paraId="16ACCA68" w14:textId="77777777" w:rsidR="009D57F0" w:rsidRPr="009D57F0" w:rsidRDefault="009D57F0" w:rsidP="009D57F0">
      <w:pPr>
        <w:spacing w:line="360" w:lineRule="auto"/>
        <w:jc w:val="both"/>
        <w:rPr>
          <w:sz w:val="24"/>
          <w:szCs w:val="24"/>
        </w:rPr>
      </w:pPr>
      <w:r w:rsidRPr="009D57F0">
        <w:rPr>
          <w:sz w:val="24"/>
          <w:szCs w:val="24"/>
        </w:rPr>
        <w:t xml:space="preserve">2024.gada I-III cet. samazinājušies izdevumi par dažādām biroja precēm un inventāru par 21385 eiro. (Izdevumi samazinājušies par 2108 inventārā iegādei, izdevumi samazinājušies par 19843 eiro darba aizsardzības līdzekļiem, savukārt izdevumi par biroja preču iegādi palielinājušies par 565 eiro). </w:t>
      </w:r>
    </w:p>
    <w:p w14:paraId="7DDDA542" w14:textId="77777777" w:rsidR="009D57F0" w:rsidRPr="009D57F0" w:rsidRDefault="009D57F0" w:rsidP="009D57F0">
      <w:pPr>
        <w:numPr>
          <w:ilvl w:val="0"/>
          <w:numId w:val="18"/>
        </w:numPr>
        <w:spacing w:line="360" w:lineRule="auto"/>
        <w:jc w:val="both"/>
        <w:rPr>
          <w:sz w:val="24"/>
          <w:szCs w:val="24"/>
        </w:rPr>
      </w:pPr>
      <w:r w:rsidRPr="009D57F0">
        <w:rPr>
          <w:sz w:val="24"/>
          <w:szCs w:val="24"/>
        </w:rPr>
        <w:t xml:space="preserve">Zāļu, ķimikāliju, laboratorijas preču, medicīnisko ierīču, medicīnisko instrumentu, laboratorijas dzīvnieku un to uzturēšanas izdevumi ir palielinājušies par 703129 eiro (Laboratorijas dzīvnieku un to uzturēšanas izmaksas ir palielinājušās par 731235  eiro, savukārt izdevumi par zāļu, ķimikāliju, laboratorijas preču iegādi salīdzinot ar plānu ir samazinājušies par 28040 eiro). Izdevumu pieaugu ir ietekmējusi inflācija, kā arī sniegto medicīnas pakalpojumu apjoms. </w:t>
      </w:r>
    </w:p>
    <w:p w14:paraId="3B19DEFF" w14:textId="77777777" w:rsidR="009D57F0" w:rsidRPr="009D57F0" w:rsidRDefault="009D57F0" w:rsidP="009D57F0">
      <w:pPr>
        <w:numPr>
          <w:ilvl w:val="0"/>
          <w:numId w:val="18"/>
        </w:numPr>
        <w:spacing w:line="360" w:lineRule="auto"/>
        <w:jc w:val="both"/>
        <w:rPr>
          <w:sz w:val="24"/>
          <w:szCs w:val="24"/>
        </w:rPr>
      </w:pPr>
      <w:r w:rsidRPr="009D57F0">
        <w:rPr>
          <w:sz w:val="24"/>
          <w:szCs w:val="24"/>
        </w:rPr>
        <w:t>Salīdzinot ar plānu 2024.gada I-III cet. palielinājušies izdevumi valsts un pašvaldību aprūpē, apgādē un dienestā (amatā) esošo personu uzturēšanai par 1889 eiro;</w:t>
      </w:r>
    </w:p>
    <w:p w14:paraId="6A8CA697" w14:textId="77777777" w:rsidR="009D57F0" w:rsidRPr="009D57F0" w:rsidRDefault="009D57F0" w:rsidP="009D57F0">
      <w:pPr>
        <w:spacing w:line="360" w:lineRule="auto"/>
        <w:ind w:firstLine="360"/>
        <w:jc w:val="both"/>
        <w:rPr>
          <w:sz w:val="24"/>
          <w:szCs w:val="24"/>
        </w:rPr>
      </w:pPr>
      <w:r w:rsidRPr="009D57F0">
        <w:rPr>
          <w:sz w:val="24"/>
          <w:szCs w:val="24"/>
        </w:rPr>
        <w:t xml:space="preserve"> Izdevumi mīkstā inventāra iegādei palielinājušies par 2599 eiro, izdevumu virtuves inventāra, trauku un galda piederumu iegādei samazinājušies par 212 eiro, izdevumi ēdināšanas pakalpojumu nodrošināšanai samazinājušies par 499 eiro.  I-III cet. mīkstā inventārā atjaunošanai salīdzinot ar plānu iztērēts mazāk, jo inventārs tiek atjaunots tikai tādā gadījumā ja iepriekšējais vairs nav lietojams. 2024.gada plāns sastādīts ņemot vērā 2023.gada I-III cet. izdevumus un iepirkumu plānu, lai atjaunotu bojātos traukus. 2024.gada I-III cet. nav bijusi nepieciešamība atjaunot bojātos vai nolietotos traukus, kas tiek izmantoti pacientu ēdināšanai klīniskajās nodaļās, jo 2023.gada I cet. nodaļās tika atjaunoti trauki 663 eiro apmērā.</w:t>
      </w:r>
    </w:p>
    <w:p w14:paraId="30DFD369" w14:textId="77777777" w:rsidR="009D57F0" w:rsidRPr="009D57F0" w:rsidRDefault="009D57F0" w:rsidP="009D57F0">
      <w:pPr>
        <w:numPr>
          <w:ilvl w:val="0"/>
          <w:numId w:val="19"/>
        </w:numPr>
        <w:spacing w:line="360" w:lineRule="auto"/>
        <w:jc w:val="both"/>
        <w:rPr>
          <w:sz w:val="24"/>
          <w:szCs w:val="24"/>
        </w:rPr>
      </w:pPr>
      <w:r w:rsidRPr="009D57F0">
        <w:rPr>
          <w:sz w:val="24"/>
          <w:szCs w:val="24"/>
        </w:rPr>
        <w:t>2024.gada I-III cet. salīdzinot ar plānu palielinājušies izdevumi par nodokļu maksājumiem par 103710 eiro;</w:t>
      </w:r>
    </w:p>
    <w:p w14:paraId="15BE33D8" w14:textId="77777777" w:rsidR="009D57F0" w:rsidRPr="009D57F0" w:rsidRDefault="009D57F0" w:rsidP="009D57F0">
      <w:pPr>
        <w:spacing w:line="360" w:lineRule="auto"/>
        <w:jc w:val="both"/>
        <w:rPr>
          <w:sz w:val="24"/>
          <w:szCs w:val="24"/>
        </w:rPr>
      </w:pPr>
      <w:r w:rsidRPr="009D57F0">
        <w:rPr>
          <w:sz w:val="24"/>
          <w:szCs w:val="24"/>
        </w:rPr>
        <w:t>Faktiski izdevumi par nodokļu nomaksu palielinājušies - PVN par 104496 eiro, riska nodeva palielinājusies par 72 eiro, savukārt nekustamā īpašuma nodoklis samazinājies par 858 eiro).</w:t>
      </w:r>
    </w:p>
    <w:p w14:paraId="3CD7B0FF" w14:textId="77777777" w:rsidR="009D57F0" w:rsidRPr="009D57F0" w:rsidRDefault="009D57F0" w:rsidP="009D57F0">
      <w:pPr>
        <w:spacing w:line="360" w:lineRule="auto"/>
        <w:ind w:firstLine="360"/>
        <w:jc w:val="both"/>
        <w:rPr>
          <w:sz w:val="24"/>
          <w:szCs w:val="24"/>
        </w:rPr>
      </w:pPr>
      <w:r w:rsidRPr="009D57F0">
        <w:rPr>
          <w:sz w:val="24"/>
          <w:szCs w:val="24"/>
        </w:rPr>
        <w:t>PVN maksājums palielinājies proporcionāli palielinoties izdevumiem par precēm un pakalpojumiem, savukārt nekustamā īpašuma nodoklis I-III cet. ir samazinājies, jo ir veikts nodokļa pārrēķins.</w:t>
      </w:r>
    </w:p>
    <w:p w14:paraId="39AE0413" w14:textId="77777777" w:rsidR="009D57F0" w:rsidRPr="009D57F0" w:rsidRDefault="009D57F0" w:rsidP="009D57F0">
      <w:pPr>
        <w:spacing w:line="360" w:lineRule="auto"/>
        <w:ind w:firstLine="360"/>
        <w:jc w:val="both"/>
        <w:rPr>
          <w:sz w:val="24"/>
          <w:szCs w:val="24"/>
        </w:rPr>
      </w:pPr>
      <w:r w:rsidRPr="009D57F0">
        <w:rPr>
          <w:sz w:val="24"/>
          <w:szCs w:val="24"/>
        </w:rPr>
        <w:t xml:space="preserve">2024.gada I-III cet. palielinājušies pārējie ieņēmumi ( ieņēmumi palielinājušies par 5501 eiro – saņemtās soda naudas palielinājušās par 24 eiro, ieņēmumi no depozītnoguldījumiem palielinājušies 763 eiro apmērā, citi ieņēmumi palielinājušies par 4714 eiro), savukārt pārējie izdevumi palielinājušies par 4391 eiro (2024.gada I-III salīdzinot ar plānu palielinājušies izdevumi medicīnas programmas studentu stipendijām. Lai nodrošinātu personālu nākotnē, no 2023.gada oktobra noslēgti trīs stipendiju līgumi ar ārstiem - </w:t>
      </w:r>
      <w:proofErr w:type="spellStart"/>
      <w:r w:rsidRPr="009D57F0">
        <w:rPr>
          <w:sz w:val="24"/>
          <w:szCs w:val="24"/>
        </w:rPr>
        <w:t>vertebrologiem</w:t>
      </w:r>
      <w:proofErr w:type="spellEnd"/>
      <w:r w:rsidRPr="009D57F0">
        <w:rPr>
          <w:sz w:val="24"/>
          <w:szCs w:val="24"/>
        </w:rPr>
        <w:t xml:space="preserve"> un laboratorijas ārstu, kuri pēc rezidentūrās beigšanas turpinās darbu slimnīcā.</w:t>
      </w:r>
    </w:p>
    <w:p w14:paraId="63DF13C8" w14:textId="77777777" w:rsidR="009D57F0" w:rsidRPr="009D57F0" w:rsidRDefault="009D57F0" w:rsidP="009D57F0">
      <w:pPr>
        <w:spacing w:line="360" w:lineRule="auto"/>
        <w:ind w:firstLine="360"/>
        <w:jc w:val="both"/>
        <w:rPr>
          <w:sz w:val="24"/>
          <w:szCs w:val="24"/>
        </w:rPr>
      </w:pPr>
      <w:r w:rsidRPr="009D57F0">
        <w:rPr>
          <w:sz w:val="24"/>
          <w:szCs w:val="24"/>
        </w:rPr>
        <w:t xml:space="preserve">Ņemot vērā nepietiekamo valsts piešķirtā finansējuma apjomu 2024.gadam, Slimnīca 2024.gada 9 mēnešus ir noslēgusi ar zaudējumiem EUR 1 082 949 apmērā. Plānoti tika EUR 578 388. </w:t>
      </w:r>
    </w:p>
    <w:p w14:paraId="0006D96B" w14:textId="77777777" w:rsidR="009D57F0" w:rsidRPr="009D57F0" w:rsidRDefault="009D57F0" w:rsidP="009D57F0">
      <w:pPr>
        <w:spacing w:after="200" w:line="360" w:lineRule="auto"/>
        <w:ind w:firstLine="360"/>
        <w:contextualSpacing/>
        <w:jc w:val="both"/>
        <w:rPr>
          <w:sz w:val="24"/>
          <w:szCs w:val="24"/>
          <w:lang w:eastAsia="en-US"/>
        </w:rPr>
      </w:pPr>
      <w:r w:rsidRPr="009D57F0">
        <w:rPr>
          <w:sz w:val="24"/>
          <w:szCs w:val="24"/>
        </w:rPr>
        <w:t>Lai gūtu priekšstatu par 2024.gada janvārī – septembrī sniegtajiem medicīnas pakalpojumu apjomiem un to statistikas datiem, kā arī veiktajām aktivitātēm Slimnīcas darbības nodrošināšanā, apkopojumu lūdzam skatīt zemāk pievienotajās tabulās un tekstā.</w:t>
      </w:r>
    </w:p>
    <w:p w14:paraId="0C873FE5" w14:textId="77777777" w:rsidR="00C176A7" w:rsidRDefault="00C176A7" w:rsidP="00352C02">
      <w:pPr>
        <w:jc w:val="both"/>
        <w:rPr>
          <w:b/>
          <w:bCs/>
          <w:u w:val="single"/>
        </w:rPr>
      </w:pPr>
    </w:p>
    <w:p w14:paraId="7EEA78A9" w14:textId="77777777" w:rsidR="009D57F0" w:rsidRDefault="009D57F0" w:rsidP="00352C02">
      <w:pPr>
        <w:jc w:val="both"/>
        <w:rPr>
          <w:b/>
          <w:bCs/>
          <w:u w:val="single"/>
        </w:rPr>
      </w:pPr>
    </w:p>
    <w:p w14:paraId="6EC4D8EA" w14:textId="77777777" w:rsidR="009D57F0" w:rsidRDefault="009D57F0" w:rsidP="00352C02">
      <w:pPr>
        <w:jc w:val="both"/>
        <w:rPr>
          <w:b/>
          <w:bCs/>
          <w:u w:val="single"/>
        </w:rPr>
      </w:pPr>
    </w:p>
    <w:p w14:paraId="0E7BF7F5" w14:textId="77777777" w:rsidR="009D57F0" w:rsidRDefault="009D57F0" w:rsidP="00352C02">
      <w:pPr>
        <w:jc w:val="both"/>
        <w:rPr>
          <w:b/>
          <w:bCs/>
          <w:u w:val="single"/>
        </w:rPr>
      </w:pPr>
    </w:p>
    <w:p w14:paraId="7E8A5C58" w14:textId="77777777" w:rsidR="009D57F0" w:rsidRDefault="009D57F0" w:rsidP="00352C02">
      <w:pPr>
        <w:jc w:val="both"/>
        <w:rPr>
          <w:b/>
          <w:bCs/>
          <w:u w:val="single"/>
        </w:rPr>
      </w:pPr>
    </w:p>
    <w:p w14:paraId="7BF46DC4" w14:textId="77777777" w:rsidR="009D57F0" w:rsidRDefault="009D57F0" w:rsidP="00352C02">
      <w:pPr>
        <w:jc w:val="both"/>
        <w:rPr>
          <w:b/>
          <w:bCs/>
          <w:u w:val="single"/>
        </w:rPr>
      </w:pPr>
    </w:p>
    <w:p w14:paraId="5ABEC4FA" w14:textId="77777777" w:rsidR="009D57F0" w:rsidRDefault="009D57F0" w:rsidP="00352C02">
      <w:pPr>
        <w:jc w:val="both"/>
        <w:rPr>
          <w:b/>
          <w:bCs/>
          <w:u w:val="single"/>
        </w:rPr>
      </w:pPr>
    </w:p>
    <w:p w14:paraId="49137EAF" w14:textId="77777777" w:rsidR="009D57F0" w:rsidRDefault="009D57F0" w:rsidP="00352C02">
      <w:pPr>
        <w:jc w:val="both"/>
        <w:rPr>
          <w:b/>
          <w:bCs/>
          <w:u w:val="single"/>
        </w:rPr>
      </w:pPr>
    </w:p>
    <w:p w14:paraId="0BE1C445" w14:textId="77777777" w:rsidR="009D57F0" w:rsidRDefault="009D57F0" w:rsidP="00352C02">
      <w:pPr>
        <w:jc w:val="both"/>
        <w:rPr>
          <w:b/>
          <w:bCs/>
          <w:u w:val="single"/>
        </w:rPr>
      </w:pPr>
    </w:p>
    <w:p w14:paraId="1B693261" w14:textId="77777777" w:rsidR="009D57F0" w:rsidRDefault="009D57F0" w:rsidP="00352C02">
      <w:pPr>
        <w:jc w:val="both"/>
        <w:rPr>
          <w:b/>
          <w:bCs/>
          <w:u w:val="single"/>
        </w:rPr>
      </w:pPr>
    </w:p>
    <w:p w14:paraId="7D51C252" w14:textId="77777777" w:rsidR="009D57F0" w:rsidRDefault="009D57F0" w:rsidP="00352C02">
      <w:pPr>
        <w:jc w:val="both"/>
        <w:rPr>
          <w:b/>
          <w:bCs/>
          <w:u w:val="single"/>
        </w:rPr>
      </w:pPr>
    </w:p>
    <w:p w14:paraId="32A104A9" w14:textId="77777777" w:rsidR="009D57F0" w:rsidRDefault="009D57F0" w:rsidP="00352C02">
      <w:pPr>
        <w:jc w:val="both"/>
        <w:rPr>
          <w:b/>
          <w:bCs/>
          <w:u w:val="single"/>
        </w:rPr>
      </w:pPr>
    </w:p>
    <w:p w14:paraId="3E13B734" w14:textId="77777777" w:rsidR="009D57F0" w:rsidRDefault="009D57F0" w:rsidP="00352C02">
      <w:pPr>
        <w:jc w:val="both"/>
        <w:rPr>
          <w:b/>
          <w:bCs/>
          <w:u w:val="single"/>
        </w:rPr>
      </w:pPr>
    </w:p>
    <w:p w14:paraId="560940F1" w14:textId="77777777" w:rsidR="009D57F0" w:rsidRDefault="009D57F0" w:rsidP="00352C02">
      <w:pPr>
        <w:jc w:val="both"/>
        <w:rPr>
          <w:b/>
          <w:bCs/>
          <w:u w:val="single"/>
        </w:rPr>
      </w:pPr>
    </w:p>
    <w:p w14:paraId="63859851" w14:textId="77777777" w:rsidR="009D57F0" w:rsidRDefault="009D57F0" w:rsidP="00352C02">
      <w:pPr>
        <w:jc w:val="both"/>
        <w:rPr>
          <w:b/>
          <w:bCs/>
          <w:u w:val="single"/>
        </w:rPr>
      </w:pPr>
    </w:p>
    <w:p w14:paraId="5695DAB6" w14:textId="77777777" w:rsidR="009D57F0" w:rsidRDefault="009D57F0" w:rsidP="00352C02">
      <w:pPr>
        <w:jc w:val="both"/>
        <w:rPr>
          <w:b/>
          <w:bCs/>
          <w:u w:val="single"/>
        </w:rPr>
      </w:pPr>
    </w:p>
    <w:p w14:paraId="2FC56384" w14:textId="77777777" w:rsidR="009D57F0" w:rsidRDefault="009D57F0" w:rsidP="00352C02">
      <w:pPr>
        <w:jc w:val="both"/>
        <w:rPr>
          <w:b/>
          <w:bCs/>
          <w:u w:val="single"/>
        </w:rPr>
      </w:pPr>
    </w:p>
    <w:p w14:paraId="6403B7B0" w14:textId="77777777" w:rsidR="009D57F0" w:rsidRDefault="009D57F0" w:rsidP="00352C02">
      <w:pPr>
        <w:jc w:val="both"/>
        <w:rPr>
          <w:b/>
          <w:bCs/>
          <w:u w:val="single"/>
        </w:rPr>
      </w:pPr>
    </w:p>
    <w:p w14:paraId="1B83C9D6" w14:textId="77777777" w:rsidR="009D57F0" w:rsidRDefault="009D57F0" w:rsidP="00352C02">
      <w:pPr>
        <w:jc w:val="both"/>
        <w:rPr>
          <w:b/>
          <w:bCs/>
          <w:u w:val="single"/>
        </w:rPr>
      </w:pPr>
    </w:p>
    <w:p w14:paraId="7C3B1A99" w14:textId="77777777" w:rsidR="009D57F0" w:rsidRDefault="009D57F0" w:rsidP="00352C02">
      <w:pPr>
        <w:jc w:val="both"/>
        <w:rPr>
          <w:b/>
          <w:bCs/>
          <w:u w:val="single"/>
        </w:rPr>
      </w:pPr>
    </w:p>
    <w:p w14:paraId="5FC8AAB6" w14:textId="77777777" w:rsidR="009D57F0" w:rsidRDefault="009D57F0" w:rsidP="00352C02">
      <w:pPr>
        <w:jc w:val="both"/>
        <w:rPr>
          <w:b/>
          <w:bCs/>
          <w:u w:val="single"/>
        </w:rPr>
      </w:pPr>
    </w:p>
    <w:p w14:paraId="212B919E" w14:textId="77777777" w:rsidR="009D57F0" w:rsidRDefault="009D57F0" w:rsidP="00352C02">
      <w:pPr>
        <w:jc w:val="both"/>
        <w:rPr>
          <w:b/>
          <w:bCs/>
          <w:u w:val="single"/>
        </w:rPr>
      </w:pPr>
    </w:p>
    <w:p w14:paraId="41CA5D57" w14:textId="77777777" w:rsidR="009D57F0" w:rsidRDefault="009D57F0" w:rsidP="00352C02">
      <w:pPr>
        <w:jc w:val="both"/>
        <w:rPr>
          <w:b/>
          <w:bCs/>
          <w:u w:val="single"/>
        </w:rPr>
      </w:pPr>
    </w:p>
    <w:p w14:paraId="3D1F5EF3" w14:textId="77777777" w:rsidR="009D57F0" w:rsidRDefault="009D57F0" w:rsidP="00352C02">
      <w:pPr>
        <w:jc w:val="both"/>
        <w:rPr>
          <w:b/>
          <w:bCs/>
          <w:u w:val="single"/>
        </w:rPr>
      </w:pPr>
    </w:p>
    <w:p w14:paraId="1180B052" w14:textId="77777777" w:rsidR="009D57F0" w:rsidRDefault="009D57F0" w:rsidP="00352C02">
      <w:pPr>
        <w:jc w:val="both"/>
        <w:rPr>
          <w:b/>
          <w:bCs/>
          <w:u w:val="single"/>
        </w:rPr>
      </w:pPr>
    </w:p>
    <w:p w14:paraId="36F2AF8D" w14:textId="77777777" w:rsidR="009D57F0" w:rsidRDefault="009D57F0" w:rsidP="00352C02">
      <w:pPr>
        <w:jc w:val="both"/>
        <w:rPr>
          <w:b/>
          <w:bCs/>
          <w:u w:val="single"/>
        </w:rPr>
      </w:pPr>
    </w:p>
    <w:p w14:paraId="60F21E4C" w14:textId="77777777" w:rsidR="009D57F0" w:rsidRDefault="009D57F0" w:rsidP="00352C02">
      <w:pPr>
        <w:jc w:val="both"/>
        <w:rPr>
          <w:b/>
          <w:bCs/>
          <w:u w:val="single"/>
        </w:rPr>
      </w:pPr>
    </w:p>
    <w:p w14:paraId="4BF4C78D" w14:textId="77777777" w:rsidR="009D57F0" w:rsidRDefault="009D57F0" w:rsidP="00352C02">
      <w:pPr>
        <w:jc w:val="both"/>
        <w:rPr>
          <w:b/>
          <w:bCs/>
          <w:u w:val="single"/>
        </w:rPr>
      </w:pPr>
    </w:p>
    <w:p w14:paraId="58063FFB" w14:textId="77777777" w:rsidR="009D57F0" w:rsidRDefault="009D57F0" w:rsidP="00352C02">
      <w:pPr>
        <w:jc w:val="both"/>
        <w:rPr>
          <w:b/>
          <w:bCs/>
          <w:u w:val="single"/>
        </w:rPr>
      </w:pPr>
    </w:p>
    <w:p w14:paraId="3385F4B7" w14:textId="77777777" w:rsidR="009D57F0" w:rsidRPr="009D57F0" w:rsidRDefault="009D57F0" w:rsidP="00352C02">
      <w:pPr>
        <w:jc w:val="both"/>
        <w:rPr>
          <w:b/>
          <w:bCs/>
          <w:u w:val="single"/>
        </w:rPr>
      </w:pPr>
    </w:p>
    <w:p w14:paraId="5EB6FC62" w14:textId="77777777" w:rsidR="00C176A7" w:rsidRPr="009D57F0" w:rsidRDefault="00C176A7" w:rsidP="00352C02">
      <w:pPr>
        <w:jc w:val="both"/>
        <w:rPr>
          <w:b/>
          <w:bCs/>
          <w:u w:val="single"/>
        </w:rPr>
      </w:pPr>
    </w:p>
    <w:p w14:paraId="2E9F1260" w14:textId="035493CE" w:rsidR="00352C02" w:rsidRPr="009D57F0" w:rsidRDefault="00352C02" w:rsidP="00352C02">
      <w:pPr>
        <w:jc w:val="both"/>
        <w:rPr>
          <w:b/>
          <w:i/>
          <w:noProof/>
        </w:rPr>
      </w:pPr>
      <w:r w:rsidRPr="009D57F0">
        <w:rPr>
          <w:b/>
          <w:bCs/>
          <w:u w:val="single"/>
        </w:rPr>
        <w:t>Stacionāro pacientu skaits sadalījumā: maksas pacienti un valsts apmaksājamie pacienti</w:t>
      </w:r>
    </w:p>
    <w:p w14:paraId="2790C3DE" w14:textId="77777777" w:rsidR="00352C02" w:rsidRPr="009D57F0" w:rsidRDefault="00352C02" w:rsidP="00352C02">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9D57F0" w:rsidRPr="009D57F0" w14:paraId="52F01FB5" w14:textId="77777777" w:rsidTr="00B10AD3">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77B6F110" w14:textId="77777777" w:rsidR="00352C02" w:rsidRPr="009D57F0" w:rsidRDefault="00352C02" w:rsidP="00B10AD3">
            <w:pPr>
              <w:jc w:val="center"/>
            </w:pPr>
            <w:r w:rsidRPr="009D57F0">
              <w:t>Periods</w:t>
            </w:r>
          </w:p>
          <w:p w14:paraId="404AF5B6" w14:textId="77777777" w:rsidR="00352C02" w:rsidRPr="009D57F0" w:rsidRDefault="00352C02" w:rsidP="00B10AD3">
            <w:pPr>
              <w:jc w:val="center"/>
            </w:pPr>
            <w:r w:rsidRPr="009D57F0">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16C12D8C" w14:textId="77777777" w:rsidR="00352C02" w:rsidRPr="009D57F0" w:rsidRDefault="00352C02" w:rsidP="00B10AD3">
            <w:pPr>
              <w:jc w:val="center"/>
            </w:pPr>
            <w:r w:rsidRPr="009D57F0">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0BFD12F4" w14:textId="77777777" w:rsidR="00352C02" w:rsidRPr="009D57F0" w:rsidRDefault="00352C02" w:rsidP="00B10AD3">
            <w:pPr>
              <w:jc w:val="center"/>
            </w:pPr>
            <w:r w:rsidRPr="009D57F0">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06CCCBDF" w14:textId="77777777" w:rsidR="00352C02" w:rsidRPr="009D57F0" w:rsidRDefault="00352C02" w:rsidP="00B10AD3">
            <w:pPr>
              <w:jc w:val="center"/>
            </w:pPr>
            <w:r w:rsidRPr="009D57F0">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79B5EA72" w14:textId="77777777" w:rsidR="00352C02" w:rsidRPr="009D57F0" w:rsidRDefault="00352C02" w:rsidP="00B10AD3">
            <w:pPr>
              <w:jc w:val="center"/>
            </w:pPr>
            <w:r w:rsidRPr="009D57F0">
              <w:t>Maksas pacientu īpatsvars no kopā ārstētajiem (%)</w:t>
            </w:r>
          </w:p>
        </w:tc>
      </w:tr>
      <w:tr w:rsidR="009D57F0" w:rsidRPr="009D57F0" w14:paraId="28F97428" w14:textId="77777777" w:rsidTr="00B10AD3">
        <w:trPr>
          <w:trHeight w:val="390"/>
        </w:trPr>
        <w:tc>
          <w:tcPr>
            <w:tcW w:w="2093" w:type="dxa"/>
            <w:tcBorders>
              <w:top w:val="nil"/>
              <w:left w:val="single" w:sz="4" w:space="0" w:color="auto"/>
              <w:bottom w:val="single" w:sz="4" w:space="0" w:color="auto"/>
              <w:right w:val="single" w:sz="4" w:space="0" w:color="auto"/>
            </w:tcBorders>
            <w:noWrap/>
            <w:vAlign w:val="center"/>
            <w:hideMark/>
          </w:tcPr>
          <w:p w14:paraId="60FD4C2D" w14:textId="10E22479" w:rsidR="002072FD" w:rsidRPr="009D57F0" w:rsidRDefault="002072FD" w:rsidP="002072FD">
            <w:pPr>
              <w:jc w:val="center"/>
            </w:pPr>
            <w:r w:rsidRPr="009D57F0">
              <w:t>2024. gada janvārī - septembrī</w:t>
            </w:r>
          </w:p>
        </w:tc>
        <w:tc>
          <w:tcPr>
            <w:tcW w:w="1588" w:type="dxa"/>
            <w:tcBorders>
              <w:top w:val="nil"/>
              <w:left w:val="nil"/>
              <w:bottom w:val="single" w:sz="4" w:space="0" w:color="auto"/>
              <w:right w:val="single" w:sz="4" w:space="0" w:color="auto"/>
            </w:tcBorders>
            <w:noWrap/>
            <w:vAlign w:val="center"/>
          </w:tcPr>
          <w:p w14:paraId="706049FD" w14:textId="2E8D5FA1" w:rsidR="002072FD" w:rsidRPr="009D57F0" w:rsidRDefault="002072FD" w:rsidP="002072FD">
            <w:pPr>
              <w:jc w:val="center"/>
            </w:pPr>
            <w:r w:rsidRPr="009D57F0">
              <w:t>5</w:t>
            </w:r>
            <w:r w:rsidRPr="009D57F0">
              <w:t xml:space="preserve"> </w:t>
            </w:r>
            <w:r w:rsidRPr="009D57F0">
              <w:t>429</w:t>
            </w:r>
          </w:p>
        </w:tc>
        <w:tc>
          <w:tcPr>
            <w:tcW w:w="1102" w:type="dxa"/>
            <w:tcBorders>
              <w:top w:val="nil"/>
              <w:left w:val="nil"/>
              <w:bottom w:val="single" w:sz="4" w:space="0" w:color="auto"/>
              <w:right w:val="single" w:sz="4" w:space="0" w:color="auto"/>
            </w:tcBorders>
            <w:noWrap/>
            <w:vAlign w:val="center"/>
          </w:tcPr>
          <w:p w14:paraId="3903617A" w14:textId="54A6F9E7" w:rsidR="002072FD" w:rsidRPr="009D57F0" w:rsidRDefault="002072FD" w:rsidP="002072FD">
            <w:pPr>
              <w:jc w:val="center"/>
            </w:pPr>
            <w:r w:rsidRPr="009D57F0">
              <w:t>149</w:t>
            </w:r>
          </w:p>
        </w:tc>
        <w:tc>
          <w:tcPr>
            <w:tcW w:w="1275" w:type="dxa"/>
            <w:tcBorders>
              <w:top w:val="nil"/>
              <w:left w:val="nil"/>
              <w:bottom w:val="single" w:sz="4" w:space="0" w:color="auto"/>
              <w:right w:val="single" w:sz="4" w:space="0" w:color="auto"/>
            </w:tcBorders>
            <w:noWrap/>
            <w:vAlign w:val="center"/>
          </w:tcPr>
          <w:p w14:paraId="51BF54D2" w14:textId="009A808E" w:rsidR="002072FD" w:rsidRPr="009D57F0" w:rsidRDefault="002072FD" w:rsidP="002072FD">
            <w:pPr>
              <w:jc w:val="center"/>
            </w:pPr>
            <w:r w:rsidRPr="009D57F0">
              <w:t>5</w:t>
            </w:r>
            <w:r w:rsidRPr="009D57F0">
              <w:t xml:space="preserve"> </w:t>
            </w:r>
            <w:r w:rsidRPr="009D57F0">
              <w:t>578</w:t>
            </w:r>
          </w:p>
        </w:tc>
        <w:tc>
          <w:tcPr>
            <w:tcW w:w="2414" w:type="dxa"/>
            <w:tcBorders>
              <w:top w:val="nil"/>
              <w:left w:val="nil"/>
              <w:bottom w:val="single" w:sz="4" w:space="0" w:color="auto"/>
              <w:right w:val="single" w:sz="4" w:space="0" w:color="auto"/>
            </w:tcBorders>
            <w:noWrap/>
            <w:vAlign w:val="center"/>
          </w:tcPr>
          <w:p w14:paraId="3425CB6A" w14:textId="1D3EF2AC" w:rsidR="002072FD" w:rsidRPr="009D57F0" w:rsidRDefault="002072FD" w:rsidP="002072FD">
            <w:pPr>
              <w:jc w:val="center"/>
            </w:pPr>
            <w:r w:rsidRPr="009D57F0">
              <w:t>2.67%</w:t>
            </w:r>
          </w:p>
        </w:tc>
      </w:tr>
    </w:tbl>
    <w:p w14:paraId="04E9E36C" w14:textId="77777777" w:rsidR="00352C02" w:rsidRPr="009D57F0" w:rsidRDefault="00352C02" w:rsidP="00352C02">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9D57F0" w:rsidRPr="009D57F0" w14:paraId="67F20DEF" w14:textId="77777777" w:rsidTr="00B10AD3">
        <w:trPr>
          <w:gridAfter w:val="7"/>
          <w:wAfter w:w="8610" w:type="dxa"/>
          <w:trHeight w:val="81"/>
        </w:trPr>
        <w:tc>
          <w:tcPr>
            <w:tcW w:w="8330" w:type="dxa"/>
            <w:gridSpan w:val="5"/>
            <w:noWrap/>
            <w:vAlign w:val="bottom"/>
            <w:hideMark/>
          </w:tcPr>
          <w:p w14:paraId="1BC66540" w14:textId="77777777" w:rsidR="00352C02" w:rsidRPr="009D57F0" w:rsidRDefault="00352C02" w:rsidP="00B10AD3">
            <w:pPr>
              <w:jc w:val="both"/>
              <w:rPr>
                <w:b/>
                <w:bCs/>
                <w:u w:val="single"/>
              </w:rPr>
            </w:pPr>
          </w:p>
          <w:p w14:paraId="252718E0" w14:textId="77777777" w:rsidR="00352C02" w:rsidRPr="009D57F0" w:rsidRDefault="00352C02" w:rsidP="00B10AD3">
            <w:pPr>
              <w:jc w:val="both"/>
              <w:rPr>
                <w:b/>
                <w:bCs/>
                <w:u w:val="single"/>
              </w:rPr>
            </w:pPr>
            <w:r w:rsidRPr="009D57F0">
              <w:rPr>
                <w:b/>
                <w:bCs/>
                <w:u w:val="single"/>
              </w:rPr>
              <w:t>Ambulatoro pacientu skaits sadalījumā: maksas pacienti un valsts apmaksājamie pacienti</w:t>
            </w:r>
          </w:p>
        </w:tc>
      </w:tr>
      <w:tr w:rsidR="009D57F0" w:rsidRPr="009D57F0" w14:paraId="23A5DCA0" w14:textId="77777777" w:rsidTr="00B10AD3">
        <w:trPr>
          <w:gridAfter w:val="6"/>
          <w:wAfter w:w="8468" w:type="dxa"/>
          <w:trHeight w:val="100"/>
        </w:trPr>
        <w:tc>
          <w:tcPr>
            <w:tcW w:w="2234" w:type="dxa"/>
            <w:noWrap/>
            <w:vAlign w:val="bottom"/>
          </w:tcPr>
          <w:p w14:paraId="4C0D6B61" w14:textId="77777777" w:rsidR="00352C02" w:rsidRPr="009D57F0" w:rsidRDefault="00352C02" w:rsidP="00B10AD3"/>
        </w:tc>
        <w:tc>
          <w:tcPr>
            <w:tcW w:w="1594" w:type="dxa"/>
            <w:noWrap/>
            <w:vAlign w:val="bottom"/>
          </w:tcPr>
          <w:p w14:paraId="39DD551C" w14:textId="77777777" w:rsidR="00352C02" w:rsidRPr="009D57F0" w:rsidRDefault="00352C02" w:rsidP="00B10AD3"/>
        </w:tc>
        <w:tc>
          <w:tcPr>
            <w:tcW w:w="955" w:type="dxa"/>
            <w:noWrap/>
            <w:vAlign w:val="bottom"/>
          </w:tcPr>
          <w:p w14:paraId="7B16EA16" w14:textId="77777777" w:rsidR="00352C02" w:rsidRPr="009D57F0" w:rsidRDefault="00352C02" w:rsidP="00B10AD3"/>
        </w:tc>
        <w:tc>
          <w:tcPr>
            <w:tcW w:w="1275" w:type="dxa"/>
            <w:noWrap/>
            <w:vAlign w:val="bottom"/>
          </w:tcPr>
          <w:p w14:paraId="391F42CE" w14:textId="77777777" w:rsidR="00352C02" w:rsidRPr="009D57F0" w:rsidRDefault="00352C02" w:rsidP="00B10AD3"/>
        </w:tc>
        <w:tc>
          <w:tcPr>
            <w:tcW w:w="2414" w:type="dxa"/>
            <w:gridSpan w:val="2"/>
            <w:noWrap/>
            <w:vAlign w:val="bottom"/>
          </w:tcPr>
          <w:p w14:paraId="7F52B991" w14:textId="77777777" w:rsidR="00352C02" w:rsidRPr="009D57F0" w:rsidRDefault="00352C02" w:rsidP="00B10AD3"/>
        </w:tc>
      </w:tr>
      <w:tr w:rsidR="009D57F0" w:rsidRPr="009D57F0" w14:paraId="0212EB08" w14:textId="77777777" w:rsidTr="00B10AD3">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2D0D9DCC" w14:textId="77777777" w:rsidR="00352C02" w:rsidRPr="009D57F0" w:rsidRDefault="00352C02" w:rsidP="00B10AD3">
            <w:pPr>
              <w:jc w:val="center"/>
            </w:pPr>
            <w:r w:rsidRPr="009D57F0">
              <w:t>Periods</w:t>
            </w:r>
          </w:p>
          <w:p w14:paraId="7E6B735F" w14:textId="77777777" w:rsidR="00352C02" w:rsidRPr="009D57F0" w:rsidRDefault="00352C02" w:rsidP="00B10AD3">
            <w:pPr>
              <w:jc w:val="center"/>
            </w:pPr>
            <w:r w:rsidRPr="009D57F0">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7B3602A9" w14:textId="77777777" w:rsidR="00352C02" w:rsidRPr="009D57F0" w:rsidRDefault="00352C02" w:rsidP="00B10AD3">
            <w:pPr>
              <w:jc w:val="center"/>
            </w:pPr>
            <w:r w:rsidRPr="009D57F0">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62111709" w14:textId="77777777" w:rsidR="00352C02" w:rsidRPr="009D57F0" w:rsidRDefault="00352C02" w:rsidP="00B10AD3">
            <w:pPr>
              <w:jc w:val="center"/>
            </w:pPr>
            <w:r w:rsidRPr="009D57F0">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4ADA809" w14:textId="77777777" w:rsidR="00352C02" w:rsidRPr="009D57F0" w:rsidRDefault="00352C02" w:rsidP="00B10AD3">
            <w:pPr>
              <w:jc w:val="center"/>
            </w:pPr>
            <w:r w:rsidRPr="009D57F0">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55142D19" w14:textId="77777777" w:rsidR="00352C02" w:rsidRPr="009D57F0" w:rsidRDefault="00352C02" w:rsidP="00B10AD3">
            <w:pPr>
              <w:jc w:val="center"/>
            </w:pPr>
            <w:r w:rsidRPr="009D57F0">
              <w:t>Maksas pacientu īpatsvars no kopā ārstētajiem (%)</w:t>
            </w:r>
          </w:p>
        </w:tc>
      </w:tr>
      <w:tr w:rsidR="009D57F0" w:rsidRPr="009D57F0" w14:paraId="621C0F81" w14:textId="77777777" w:rsidTr="00B10AD3">
        <w:trPr>
          <w:trHeight w:val="390"/>
        </w:trPr>
        <w:tc>
          <w:tcPr>
            <w:tcW w:w="2234" w:type="dxa"/>
            <w:tcBorders>
              <w:top w:val="nil"/>
              <w:left w:val="single" w:sz="4" w:space="0" w:color="auto"/>
              <w:bottom w:val="single" w:sz="4" w:space="0" w:color="auto"/>
              <w:right w:val="single" w:sz="4" w:space="0" w:color="auto"/>
            </w:tcBorders>
            <w:noWrap/>
            <w:vAlign w:val="center"/>
            <w:hideMark/>
          </w:tcPr>
          <w:p w14:paraId="2ACF484E" w14:textId="32EFEF53" w:rsidR="002072FD" w:rsidRPr="009D57F0" w:rsidRDefault="002072FD" w:rsidP="002072FD">
            <w:pPr>
              <w:jc w:val="center"/>
            </w:pPr>
            <w:r w:rsidRPr="009D57F0">
              <w:t>2024. gada janvārī - septembrī</w:t>
            </w:r>
          </w:p>
        </w:tc>
        <w:tc>
          <w:tcPr>
            <w:tcW w:w="1594" w:type="dxa"/>
            <w:tcBorders>
              <w:top w:val="nil"/>
              <w:left w:val="single" w:sz="4" w:space="0" w:color="auto"/>
              <w:bottom w:val="single" w:sz="4" w:space="0" w:color="auto"/>
              <w:right w:val="single" w:sz="4" w:space="0" w:color="auto"/>
            </w:tcBorders>
            <w:shd w:val="clear" w:color="000000" w:fill="FFFFFF"/>
            <w:noWrap/>
            <w:vAlign w:val="center"/>
          </w:tcPr>
          <w:p w14:paraId="6D15AD3B" w14:textId="36704D80" w:rsidR="002072FD" w:rsidRPr="009D57F0" w:rsidRDefault="002072FD" w:rsidP="002072FD">
            <w:pPr>
              <w:jc w:val="center"/>
            </w:pPr>
            <w:r w:rsidRPr="009D57F0">
              <w:t>66</w:t>
            </w:r>
            <w:r w:rsidRPr="009D57F0">
              <w:t xml:space="preserve"> </w:t>
            </w:r>
            <w:r w:rsidRPr="009D57F0">
              <w:t>465</w:t>
            </w:r>
          </w:p>
        </w:tc>
        <w:tc>
          <w:tcPr>
            <w:tcW w:w="955" w:type="dxa"/>
            <w:tcBorders>
              <w:top w:val="nil"/>
              <w:left w:val="nil"/>
              <w:bottom w:val="single" w:sz="4" w:space="0" w:color="auto"/>
              <w:right w:val="single" w:sz="4" w:space="0" w:color="auto"/>
            </w:tcBorders>
            <w:shd w:val="clear" w:color="000000" w:fill="FFFFFF"/>
            <w:noWrap/>
            <w:vAlign w:val="center"/>
          </w:tcPr>
          <w:p w14:paraId="73A3998E" w14:textId="0D59E612" w:rsidR="002072FD" w:rsidRPr="009D57F0" w:rsidRDefault="002072FD" w:rsidP="002072FD">
            <w:pPr>
              <w:jc w:val="center"/>
            </w:pPr>
            <w:r w:rsidRPr="009D57F0">
              <w:t>15</w:t>
            </w:r>
            <w:r w:rsidRPr="009D57F0">
              <w:t xml:space="preserve"> </w:t>
            </w:r>
            <w:r w:rsidRPr="009D57F0">
              <w:t>835</w:t>
            </w:r>
          </w:p>
        </w:tc>
        <w:tc>
          <w:tcPr>
            <w:tcW w:w="1275" w:type="dxa"/>
            <w:tcBorders>
              <w:top w:val="nil"/>
              <w:left w:val="nil"/>
              <w:bottom w:val="single" w:sz="4" w:space="0" w:color="auto"/>
              <w:right w:val="single" w:sz="4" w:space="0" w:color="auto"/>
            </w:tcBorders>
            <w:shd w:val="clear" w:color="000000" w:fill="FFFFFF"/>
            <w:noWrap/>
            <w:vAlign w:val="center"/>
          </w:tcPr>
          <w:p w14:paraId="6646D6CB" w14:textId="4CDBE75A" w:rsidR="002072FD" w:rsidRPr="009D57F0" w:rsidRDefault="002072FD" w:rsidP="002072FD">
            <w:pPr>
              <w:jc w:val="center"/>
            </w:pPr>
            <w:r w:rsidRPr="009D57F0">
              <w:t>82</w:t>
            </w:r>
            <w:r w:rsidRPr="009D57F0">
              <w:t xml:space="preserve"> </w:t>
            </w:r>
            <w:r w:rsidRPr="009D57F0">
              <w:t>300</w:t>
            </w:r>
          </w:p>
        </w:tc>
        <w:tc>
          <w:tcPr>
            <w:tcW w:w="2414" w:type="dxa"/>
            <w:gridSpan w:val="2"/>
            <w:tcBorders>
              <w:top w:val="double" w:sz="6" w:space="0" w:color="auto"/>
              <w:left w:val="nil"/>
              <w:bottom w:val="single" w:sz="4" w:space="0" w:color="auto"/>
              <w:right w:val="single" w:sz="4" w:space="0" w:color="auto"/>
            </w:tcBorders>
            <w:shd w:val="clear" w:color="000000" w:fill="FFFFFF"/>
            <w:noWrap/>
            <w:vAlign w:val="center"/>
          </w:tcPr>
          <w:p w14:paraId="46AB0D7A" w14:textId="7CC897B1" w:rsidR="002072FD" w:rsidRPr="009D57F0" w:rsidRDefault="002072FD" w:rsidP="002072FD">
            <w:pPr>
              <w:jc w:val="center"/>
            </w:pPr>
            <w:r w:rsidRPr="009D57F0">
              <w:t>19.24%</w:t>
            </w:r>
          </w:p>
        </w:tc>
        <w:tc>
          <w:tcPr>
            <w:tcW w:w="236" w:type="dxa"/>
            <w:vAlign w:val="bottom"/>
          </w:tcPr>
          <w:p w14:paraId="2B30D218" w14:textId="77777777" w:rsidR="002072FD" w:rsidRPr="009D57F0" w:rsidRDefault="002072FD" w:rsidP="002072FD">
            <w:pPr>
              <w:jc w:val="center"/>
            </w:pPr>
          </w:p>
        </w:tc>
        <w:tc>
          <w:tcPr>
            <w:tcW w:w="2552" w:type="dxa"/>
            <w:vAlign w:val="bottom"/>
            <w:hideMark/>
          </w:tcPr>
          <w:p w14:paraId="0AF8B538" w14:textId="77777777" w:rsidR="002072FD" w:rsidRPr="009D57F0" w:rsidRDefault="002072FD" w:rsidP="002072FD">
            <w:pPr>
              <w:jc w:val="center"/>
            </w:pPr>
          </w:p>
        </w:tc>
        <w:tc>
          <w:tcPr>
            <w:tcW w:w="1420" w:type="dxa"/>
            <w:vAlign w:val="bottom"/>
            <w:hideMark/>
          </w:tcPr>
          <w:p w14:paraId="024CD84D" w14:textId="77777777" w:rsidR="002072FD" w:rsidRPr="009D57F0" w:rsidRDefault="002072FD" w:rsidP="002072FD">
            <w:pPr>
              <w:jc w:val="center"/>
            </w:pPr>
            <w:r w:rsidRPr="009D57F0">
              <w:t>61.66</w:t>
            </w:r>
          </w:p>
        </w:tc>
        <w:tc>
          <w:tcPr>
            <w:tcW w:w="1420" w:type="dxa"/>
            <w:vAlign w:val="bottom"/>
          </w:tcPr>
          <w:p w14:paraId="5912A2DD" w14:textId="77777777" w:rsidR="002072FD" w:rsidRPr="009D57F0" w:rsidRDefault="002072FD" w:rsidP="002072FD">
            <w:pPr>
              <w:jc w:val="center"/>
            </w:pPr>
          </w:p>
          <w:p w14:paraId="3AFEEE86" w14:textId="77777777" w:rsidR="002072FD" w:rsidRPr="009D57F0" w:rsidRDefault="002072FD" w:rsidP="002072FD">
            <w:pPr>
              <w:jc w:val="center"/>
            </w:pPr>
            <w:r w:rsidRPr="009D57F0">
              <w:t>42.32</w:t>
            </w:r>
          </w:p>
        </w:tc>
        <w:tc>
          <w:tcPr>
            <w:tcW w:w="1420" w:type="dxa"/>
            <w:vAlign w:val="bottom"/>
            <w:hideMark/>
          </w:tcPr>
          <w:p w14:paraId="61116D49" w14:textId="77777777" w:rsidR="002072FD" w:rsidRPr="009D57F0" w:rsidRDefault="002072FD" w:rsidP="002072FD">
            <w:pPr>
              <w:jc w:val="center"/>
            </w:pPr>
            <w:r w:rsidRPr="009D57F0">
              <w:t>38.34</w:t>
            </w:r>
          </w:p>
        </w:tc>
        <w:tc>
          <w:tcPr>
            <w:tcW w:w="1420" w:type="dxa"/>
            <w:vAlign w:val="bottom"/>
            <w:hideMark/>
          </w:tcPr>
          <w:p w14:paraId="749A64DB" w14:textId="77777777" w:rsidR="002072FD" w:rsidRPr="009D57F0" w:rsidRDefault="002072FD" w:rsidP="002072FD">
            <w:pPr>
              <w:jc w:val="center"/>
            </w:pPr>
            <w:r w:rsidRPr="009D57F0">
              <w:t>57.68</w:t>
            </w:r>
          </w:p>
        </w:tc>
      </w:tr>
    </w:tbl>
    <w:p w14:paraId="698BC212" w14:textId="77777777" w:rsidR="00352C02" w:rsidRPr="009D57F0" w:rsidRDefault="00352C02" w:rsidP="00352C02">
      <w:pPr>
        <w:tabs>
          <w:tab w:val="num" w:pos="142"/>
        </w:tabs>
        <w:jc w:val="both"/>
      </w:pPr>
    </w:p>
    <w:p w14:paraId="31A11032" w14:textId="77777777" w:rsidR="00352C02" w:rsidRPr="009D57F0" w:rsidRDefault="00352C02" w:rsidP="00352C02">
      <w:pPr>
        <w:jc w:val="both"/>
        <w:rPr>
          <w:b/>
          <w:bCs/>
          <w:u w:val="single"/>
        </w:rPr>
      </w:pPr>
    </w:p>
    <w:p w14:paraId="632594A7" w14:textId="77777777" w:rsidR="002072FD" w:rsidRPr="009D57F0" w:rsidRDefault="002072FD" w:rsidP="002072FD">
      <w:pPr>
        <w:jc w:val="both"/>
        <w:rPr>
          <w:b/>
          <w:u w:val="single"/>
        </w:rPr>
      </w:pPr>
      <w:r w:rsidRPr="009D57F0">
        <w:rPr>
          <w:b/>
          <w:bCs/>
          <w:u w:val="single"/>
        </w:rPr>
        <w:t xml:space="preserve">Statistika par ārstēto un operēto  pacientu sastāvu  pēc gultu profiliem </w:t>
      </w:r>
      <w:r w:rsidRPr="009D57F0">
        <w:rPr>
          <w:b/>
          <w:u w:val="single"/>
        </w:rPr>
        <w:t>2024. gada janvārī –</w:t>
      </w:r>
      <w:r w:rsidRPr="009D57F0">
        <w:t xml:space="preserve"> </w:t>
      </w:r>
      <w:r w:rsidRPr="009D57F0">
        <w:rPr>
          <w:b/>
          <w:u w:val="single"/>
        </w:rPr>
        <w:t>septembrī</w:t>
      </w:r>
    </w:p>
    <w:p w14:paraId="33C4A3D5" w14:textId="77777777" w:rsidR="002072FD" w:rsidRPr="009D57F0" w:rsidRDefault="002072FD" w:rsidP="002072FD">
      <w:pPr>
        <w:jc w:val="both"/>
        <w:rPr>
          <w:b/>
          <w:u w:val="single"/>
        </w:rPr>
      </w:pPr>
    </w:p>
    <w:tbl>
      <w:tblPr>
        <w:tblStyle w:val="Reatabula"/>
        <w:tblW w:w="8642" w:type="dxa"/>
        <w:tblLayout w:type="fixed"/>
        <w:tblLook w:val="00A0" w:firstRow="1" w:lastRow="0" w:firstColumn="1" w:lastColumn="0" w:noHBand="0" w:noVBand="0"/>
      </w:tblPr>
      <w:tblGrid>
        <w:gridCol w:w="1696"/>
        <w:gridCol w:w="851"/>
        <w:gridCol w:w="1134"/>
        <w:gridCol w:w="850"/>
        <w:gridCol w:w="993"/>
        <w:gridCol w:w="992"/>
        <w:gridCol w:w="992"/>
        <w:gridCol w:w="1134"/>
      </w:tblGrid>
      <w:tr w:rsidR="009D57F0" w:rsidRPr="009D57F0" w14:paraId="592BA7DF" w14:textId="77777777" w:rsidTr="00D05B2A">
        <w:trPr>
          <w:trHeight w:val="720"/>
        </w:trPr>
        <w:tc>
          <w:tcPr>
            <w:tcW w:w="1696" w:type="dxa"/>
            <w:shd w:val="clear" w:color="auto" w:fill="D9D9D9" w:themeFill="background1" w:themeFillShade="D9"/>
            <w:vAlign w:val="center"/>
            <w:hideMark/>
          </w:tcPr>
          <w:p w14:paraId="19CE0211" w14:textId="77777777" w:rsidR="002072FD" w:rsidRPr="009D57F0" w:rsidRDefault="002072FD" w:rsidP="00D05B2A">
            <w:pPr>
              <w:jc w:val="center"/>
              <w:rPr>
                <w:bCs/>
              </w:rPr>
            </w:pPr>
            <w:r w:rsidRPr="009D57F0">
              <w:rPr>
                <w:bCs/>
              </w:rPr>
              <w:t>Ārstēto pacientu sastāvs</w:t>
            </w:r>
          </w:p>
        </w:tc>
        <w:tc>
          <w:tcPr>
            <w:tcW w:w="851" w:type="dxa"/>
            <w:shd w:val="clear" w:color="auto" w:fill="D9D9D9" w:themeFill="background1" w:themeFillShade="D9"/>
            <w:vAlign w:val="center"/>
            <w:hideMark/>
          </w:tcPr>
          <w:p w14:paraId="0F31F7EE" w14:textId="77777777" w:rsidR="002072FD" w:rsidRPr="009D57F0" w:rsidRDefault="002072FD" w:rsidP="00D05B2A">
            <w:pPr>
              <w:jc w:val="center"/>
              <w:rPr>
                <w:bCs/>
              </w:rPr>
            </w:pPr>
            <w:r w:rsidRPr="009D57F0">
              <w:rPr>
                <w:bCs/>
              </w:rPr>
              <w:t>KOPĀ</w:t>
            </w:r>
          </w:p>
        </w:tc>
        <w:tc>
          <w:tcPr>
            <w:tcW w:w="1134" w:type="dxa"/>
            <w:shd w:val="clear" w:color="auto" w:fill="D9D9D9" w:themeFill="background1" w:themeFillShade="D9"/>
            <w:vAlign w:val="center"/>
            <w:hideMark/>
          </w:tcPr>
          <w:p w14:paraId="0B013051" w14:textId="77777777" w:rsidR="002072FD" w:rsidRPr="009D57F0" w:rsidRDefault="002072FD" w:rsidP="00D05B2A">
            <w:pPr>
              <w:jc w:val="center"/>
              <w:rPr>
                <w:bCs/>
              </w:rPr>
            </w:pPr>
            <w:r w:rsidRPr="009D57F0">
              <w:rPr>
                <w:bCs/>
              </w:rPr>
              <w:t>Vidējais ārstēšanas ilgums</w:t>
            </w:r>
          </w:p>
        </w:tc>
        <w:tc>
          <w:tcPr>
            <w:tcW w:w="850" w:type="dxa"/>
            <w:shd w:val="clear" w:color="auto" w:fill="D9D9D9" w:themeFill="background1" w:themeFillShade="D9"/>
            <w:vAlign w:val="center"/>
            <w:hideMark/>
          </w:tcPr>
          <w:p w14:paraId="47A75882" w14:textId="77777777" w:rsidR="002072FD" w:rsidRPr="009D57F0" w:rsidRDefault="002072FD" w:rsidP="00D05B2A">
            <w:pPr>
              <w:jc w:val="center"/>
              <w:rPr>
                <w:bCs/>
              </w:rPr>
            </w:pPr>
            <w:r w:rsidRPr="009D57F0">
              <w:rPr>
                <w:bCs/>
              </w:rPr>
              <w:t>Miruši</w:t>
            </w:r>
          </w:p>
        </w:tc>
        <w:tc>
          <w:tcPr>
            <w:tcW w:w="993" w:type="dxa"/>
            <w:shd w:val="clear" w:color="auto" w:fill="D9D9D9" w:themeFill="background1" w:themeFillShade="D9"/>
            <w:vAlign w:val="center"/>
            <w:hideMark/>
          </w:tcPr>
          <w:p w14:paraId="79FB5F32" w14:textId="77777777" w:rsidR="002072FD" w:rsidRPr="009D57F0" w:rsidRDefault="002072FD" w:rsidP="00D05B2A">
            <w:pPr>
              <w:jc w:val="center"/>
              <w:rPr>
                <w:bCs/>
              </w:rPr>
            </w:pPr>
            <w:r w:rsidRPr="009D57F0">
              <w:rPr>
                <w:bCs/>
              </w:rPr>
              <w:t>Letalitāte %</w:t>
            </w:r>
          </w:p>
        </w:tc>
        <w:tc>
          <w:tcPr>
            <w:tcW w:w="992" w:type="dxa"/>
            <w:shd w:val="clear" w:color="auto" w:fill="D9D9D9" w:themeFill="background1" w:themeFillShade="D9"/>
            <w:vAlign w:val="center"/>
            <w:hideMark/>
          </w:tcPr>
          <w:p w14:paraId="3B7FF78D" w14:textId="77777777" w:rsidR="002072FD" w:rsidRPr="009D57F0" w:rsidRDefault="002072FD" w:rsidP="00D05B2A">
            <w:pPr>
              <w:jc w:val="center"/>
              <w:rPr>
                <w:bCs/>
              </w:rPr>
            </w:pPr>
            <w:r w:rsidRPr="009D57F0">
              <w:rPr>
                <w:bCs/>
              </w:rPr>
              <w:t>Operēto pacientu skaits</w:t>
            </w:r>
          </w:p>
        </w:tc>
        <w:tc>
          <w:tcPr>
            <w:tcW w:w="992" w:type="dxa"/>
            <w:shd w:val="clear" w:color="auto" w:fill="D9D9D9" w:themeFill="background1" w:themeFillShade="D9"/>
            <w:vAlign w:val="center"/>
            <w:hideMark/>
          </w:tcPr>
          <w:p w14:paraId="3748B5C3" w14:textId="77777777" w:rsidR="002072FD" w:rsidRPr="009D57F0" w:rsidRDefault="002072FD" w:rsidP="00D05B2A">
            <w:pPr>
              <w:jc w:val="center"/>
              <w:rPr>
                <w:bCs/>
              </w:rPr>
            </w:pPr>
            <w:r w:rsidRPr="009D57F0">
              <w:rPr>
                <w:bCs/>
              </w:rPr>
              <w:t>Operēto pacientu skaits     %</w:t>
            </w:r>
          </w:p>
        </w:tc>
        <w:tc>
          <w:tcPr>
            <w:tcW w:w="1134" w:type="dxa"/>
            <w:shd w:val="clear" w:color="auto" w:fill="D9D9D9" w:themeFill="background1" w:themeFillShade="D9"/>
            <w:vAlign w:val="center"/>
            <w:hideMark/>
          </w:tcPr>
          <w:p w14:paraId="7B71D600" w14:textId="77777777" w:rsidR="002072FD" w:rsidRPr="009D57F0" w:rsidRDefault="002072FD" w:rsidP="00D05B2A">
            <w:pPr>
              <w:jc w:val="center"/>
              <w:rPr>
                <w:bCs/>
              </w:rPr>
            </w:pPr>
            <w:r w:rsidRPr="009D57F0">
              <w:rPr>
                <w:bCs/>
              </w:rPr>
              <w:t>Operāciju skaits</w:t>
            </w:r>
          </w:p>
        </w:tc>
      </w:tr>
      <w:tr w:rsidR="009D57F0" w:rsidRPr="009D57F0" w14:paraId="7325F430" w14:textId="77777777" w:rsidTr="00D05B2A">
        <w:trPr>
          <w:trHeight w:val="509"/>
        </w:trPr>
        <w:tc>
          <w:tcPr>
            <w:tcW w:w="1696" w:type="dxa"/>
            <w:vAlign w:val="center"/>
            <w:hideMark/>
          </w:tcPr>
          <w:p w14:paraId="7AD4092C" w14:textId="77777777" w:rsidR="002072FD" w:rsidRPr="009D57F0" w:rsidRDefault="002072FD" w:rsidP="00D05B2A">
            <w:pPr>
              <w:rPr>
                <w:bCs/>
              </w:rPr>
            </w:pPr>
            <w:bookmarkStart w:id="0" w:name="_Hlk165206794"/>
            <w:r w:rsidRPr="009D57F0">
              <w:rPr>
                <w:bCs/>
              </w:rPr>
              <w:t>Ārstētie pacienti</w:t>
            </w:r>
          </w:p>
        </w:tc>
        <w:tc>
          <w:tcPr>
            <w:tcW w:w="851" w:type="dxa"/>
            <w:vAlign w:val="center"/>
          </w:tcPr>
          <w:p w14:paraId="3370E428" w14:textId="7B9417AA" w:rsidR="002072FD" w:rsidRPr="009D57F0" w:rsidRDefault="002072FD" w:rsidP="00D05B2A">
            <w:pPr>
              <w:jc w:val="center"/>
            </w:pPr>
            <w:r w:rsidRPr="009D57F0">
              <w:t>5</w:t>
            </w:r>
            <w:r w:rsidRPr="009D57F0">
              <w:t xml:space="preserve"> </w:t>
            </w:r>
            <w:r w:rsidRPr="009D57F0">
              <w:t>578</w:t>
            </w:r>
          </w:p>
        </w:tc>
        <w:tc>
          <w:tcPr>
            <w:tcW w:w="1134" w:type="dxa"/>
            <w:vAlign w:val="center"/>
          </w:tcPr>
          <w:p w14:paraId="0CEDA016" w14:textId="77777777" w:rsidR="002072FD" w:rsidRPr="009D57F0" w:rsidRDefault="002072FD" w:rsidP="00D05B2A">
            <w:pPr>
              <w:jc w:val="center"/>
            </w:pPr>
            <w:r w:rsidRPr="009D57F0">
              <w:t>6.01</w:t>
            </w:r>
          </w:p>
        </w:tc>
        <w:tc>
          <w:tcPr>
            <w:tcW w:w="850" w:type="dxa"/>
            <w:vAlign w:val="center"/>
          </w:tcPr>
          <w:p w14:paraId="13231F65" w14:textId="77777777" w:rsidR="002072FD" w:rsidRPr="009D57F0" w:rsidRDefault="002072FD" w:rsidP="00D05B2A">
            <w:pPr>
              <w:jc w:val="center"/>
            </w:pPr>
            <w:r w:rsidRPr="009D57F0">
              <w:t>19</w:t>
            </w:r>
          </w:p>
        </w:tc>
        <w:tc>
          <w:tcPr>
            <w:tcW w:w="993" w:type="dxa"/>
            <w:vAlign w:val="center"/>
          </w:tcPr>
          <w:p w14:paraId="45783065" w14:textId="77777777" w:rsidR="002072FD" w:rsidRPr="009D57F0" w:rsidRDefault="002072FD" w:rsidP="00D05B2A">
            <w:pPr>
              <w:jc w:val="center"/>
            </w:pPr>
            <w:r w:rsidRPr="009D57F0">
              <w:t>0.34</w:t>
            </w:r>
          </w:p>
        </w:tc>
        <w:tc>
          <w:tcPr>
            <w:tcW w:w="992" w:type="dxa"/>
            <w:vAlign w:val="center"/>
          </w:tcPr>
          <w:p w14:paraId="2EE57034" w14:textId="749644A6" w:rsidR="002072FD" w:rsidRPr="009D57F0" w:rsidRDefault="002072FD" w:rsidP="00D05B2A">
            <w:pPr>
              <w:jc w:val="center"/>
            </w:pPr>
            <w:r w:rsidRPr="009D57F0">
              <w:t>5</w:t>
            </w:r>
            <w:r w:rsidRPr="009D57F0">
              <w:t xml:space="preserve"> </w:t>
            </w:r>
            <w:r w:rsidRPr="009D57F0">
              <w:t>061</w:t>
            </w:r>
          </w:p>
        </w:tc>
        <w:tc>
          <w:tcPr>
            <w:tcW w:w="992" w:type="dxa"/>
            <w:vAlign w:val="center"/>
          </w:tcPr>
          <w:p w14:paraId="330E48BE" w14:textId="77777777" w:rsidR="002072FD" w:rsidRPr="009D57F0" w:rsidRDefault="002072FD" w:rsidP="00D05B2A">
            <w:pPr>
              <w:jc w:val="center"/>
            </w:pPr>
            <w:r w:rsidRPr="009D57F0">
              <w:t>90.73</w:t>
            </w:r>
          </w:p>
        </w:tc>
        <w:tc>
          <w:tcPr>
            <w:tcW w:w="1134" w:type="dxa"/>
            <w:vAlign w:val="center"/>
          </w:tcPr>
          <w:p w14:paraId="4609704C" w14:textId="2F825AEA" w:rsidR="002072FD" w:rsidRPr="009D57F0" w:rsidRDefault="002072FD" w:rsidP="00D05B2A">
            <w:pPr>
              <w:jc w:val="center"/>
            </w:pPr>
            <w:r w:rsidRPr="009D57F0">
              <w:t>13</w:t>
            </w:r>
            <w:r w:rsidRPr="009D57F0">
              <w:t xml:space="preserve"> </w:t>
            </w:r>
            <w:r w:rsidRPr="009D57F0">
              <w:t>611</w:t>
            </w:r>
          </w:p>
        </w:tc>
      </w:tr>
      <w:bookmarkEnd w:id="0"/>
      <w:tr w:rsidR="009D57F0" w:rsidRPr="009D57F0" w14:paraId="0483CDCD" w14:textId="77777777" w:rsidTr="00D05B2A">
        <w:trPr>
          <w:trHeight w:val="525"/>
        </w:trPr>
        <w:tc>
          <w:tcPr>
            <w:tcW w:w="1696" w:type="dxa"/>
            <w:vAlign w:val="center"/>
            <w:hideMark/>
          </w:tcPr>
          <w:p w14:paraId="1215DAD0" w14:textId="77777777" w:rsidR="002072FD" w:rsidRPr="009D57F0" w:rsidRDefault="002072FD" w:rsidP="00D05B2A">
            <w:r w:rsidRPr="009D57F0">
              <w:t>Traumu profils</w:t>
            </w:r>
          </w:p>
        </w:tc>
        <w:tc>
          <w:tcPr>
            <w:tcW w:w="851" w:type="dxa"/>
            <w:vAlign w:val="center"/>
          </w:tcPr>
          <w:p w14:paraId="6B781D53" w14:textId="7B5CCC44" w:rsidR="002072FD" w:rsidRPr="009D57F0" w:rsidRDefault="002072FD" w:rsidP="00D05B2A">
            <w:pPr>
              <w:jc w:val="center"/>
            </w:pPr>
            <w:r w:rsidRPr="009D57F0">
              <w:t>2</w:t>
            </w:r>
            <w:r w:rsidRPr="009D57F0">
              <w:t xml:space="preserve"> </w:t>
            </w:r>
            <w:r w:rsidRPr="009D57F0">
              <w:t>136</w:t>
            </w:r>
          </w:p>
        </w:tc>
        <w:tc>
          <w:tcPr>
            <w:tcW w:w="1134" w:type="dxa"/>
            <w:vAlign w:val="center"/>
          </w:tcPr>
          <w:p w14:paraId="7A09E918" w14:textId="77777777" w:rsidR="002072FD" w:rsidRPr="009D57F0" w:rsidRDefault="002072FD" w:rsidP="00D05B2A">
            <w:pPr>
              <w:jc w:val="center"/>
            </w:pPr>
            <w:r w:rsidRPr="009D57F0">
              <w:t>6.10</w:t>
            </w:r>
          </w:p>
        </w:tc>
        <w:tc>
          <w:tcPr>
            <w:tcW w:w="850" w:type="dxa"/>
            <w:vAlign w:val="center"/>
          </w:tcPr>
          <w:p w14:paraId="694025F1" w14:textId="77777777" w:rsidR="002072FD" w:rsidRPr="009D57F0" w:rsidRDefault="002072FD" w:rsidP="00D05B2A">
            <w:pPr>
              <w:jc w:val="center"/>
            </w:pPr>
            <w:r w:rsidRPr="009D57F0">
              <w:t>6</w:t>
            </w:r>
          </w:p>
        </w:tc>
        <w:tc>
          <w:tcPr>
            <w:tcW w:w="993" w:type="dxa"/>
            <w:vAlign w:val="center"/>
          </w:tcPr>
          <w:p w14:paraId="5CFC81DD" w14:textId="77777777" w:rsidR="002072FD" w:rsidRPr="009D57F0" w:rsidRDefault="002072FD" w:rsidP="00D05B2A">
            <w:pPr>
              <w:jc w:val="center"/>
            </w:pPr>
            <w:r w:rsidRPr="009D57F0">
              <w:t>0.28</w:t>
            </w:r>
          </w:p>
        </w:tc>
        <w:tc>
          <w:tcPr>
            <w:tcW w:w="992" w:type="dxa"/>
            <w:vAlign w:val="center"/>
          </w:tcPr>
          <w:p w14:paraId="5E0EEA07" w14:textId="43D486A5" w:rsidR="002072FD" w:rsidRPr="009D57F0" w:rsidRDefault="002072FD" w:rsidP="00D05B2A">
            <w:pPr>
              <w:jc w:val="center"/>
            </w:pPr>
            <w:r w:rsidRPr="009D57F0">
              <w:t>1</w:t>
            </w:r>
            <w:r w:rsidRPr="009D57F0">
              <w:t xml:space="preserve"> </w:t>
            </w:r>
            <w:r w:rsidRPr="009D57F0">
              <w:t>857</w:t>
            </w:r>
          </w:p>
        </w:tc>
        <w:tc>
          <w:tcPr>
            <w:tcW w:w="992" w:type="dxa"/>
            <w:vAlign w:val="center"/>
          </w:tcPr>
          <w:p w14:paraId="7D34FA36" w14:textId="77777777" w:rsidR="002072FD" w:rsidRPr="009D57F0" w:rsidRDefault="002072FD" w:rsidP="00D05B2A">
            <w:pPr>
              <w:jc w:val="center"/>
            </w:pPr>
            <w:r w:rsidRPr="009D57F0">
              <w:t>86.94</w:t>
            </w:r>
          </w:p>
        </w:tc>
        <w:tc>
          <w:tcPr>
            <w:tcW w:w="1134" w:type="dxa"/>
            <w:vAlign w:val="center"/>
          </w:tcPr>
          <w:p w14:paraId="746FEA7E" w14:textId="36E69069" w:rsidR="002072FD" w:rsidRPr="009D57F0" w:rsidRDefault="002072FD" w:rsidP="00D05B2A">
            <w:pPr>
              <w:jc w:val="center"/>
            </w:pPr>
            <w:r w:rsidRPr="009D57F0">
              <w:t>3</w:t>
            </w:r>
            <w:r w:rsidRPr="009D57F0">
              <w:t xml:space="preserve"> </w:t>
            </w:r>
            <w:r w:rsidRPr="009D57F0">
              <w:t>967</w:t>
            </w:r>
          </w:p>
        </w:tc>
      </w:tr>
      <w:tr w:rsidR="009D57F0" w:rsidRPr="009D57F0" w14:paraId="45578ED3" w14:textId="77777777" w:rsidTr="00D05B2A">
        <w:trPr>
          <w:trHeight w:val="525"/>
        </w:trPr>
        <w:tc>
          <w:tcPr>
            <w:tcW w:w="1696" w:type="dxa"/>
            <w:hideMark/>
          </w:tcPr>
          <w:p w14:paraId="4F7AE5D9" w14:textId="77777777" w:rsidR="002072FD" w:rsidRPr="009D57F0" w:rsidRDefault="002072FD" w:rsidP="00D05B2A">
            <w:r w:rsidRPr="009D57F0">
              <w:t>Ortopēdijas profils</w:t>
            </w:r>
          </w:p>
        </w:tc>
        <w:tc>
          <w:tcPr>
            <w:tcW w:w="851" w:type="dxa"/>
            <w:vAlign w:val="center"/>
          </w:tcPr>
          <w:p w14:paraId="38D08E66" w14:textId="3215421E" w:rsidR="002072FD" w:rsidRPr="009D57F0" w:rsidRDefault="002072FD" w:rsidP="00D05B2A">
            <w:pPr>
              <w:jc w:val="center"/>
            </w:pPr>
            <w:r w:rsidRPr="009D57F0">
              <w:t>3</w:t>
            </w:r>
            <w:r w:rsidRPr="009D57F0">
              <w:t xml:space="preserve"> </w:t>
            </w:r>
            <w:r w:rsidRPr="009D57F0">
              <w:t>060</w:t>
            </w:r>
          </w:p>
        </w:tc>
        <w:tc>
          <w:tcPr>
            <w:tcW w:w="1134" w:type="dxa"/>
            <w:vAlign w:val="center"/>
          </w:tcPr>
          <w:p w14:paraId="33F3AD5B" w14:textId="77777777" w:rsidR="002072FD" w:rsidRPr="009D57F0" w:rsidRDefault="002072FD" w:rsidP="00D05B2A">
            <w:pPr>
              <w:jc w:val="center"/>
            </w:pPr>
            <w:r w:rsidRPr="009D57F0">
              <w:t>4.10</w:t>
            </w:r>
          </w:p>
        </w:tc>
        <w:tc>
          <w:tcPr>
            <w:tcW w:w="850" w:type="dxa"/>
            <w:vAlign w:val="center"/>
          </w:tcPr>
          <w:p w14:paraId="264E4EC8" w14:textId="77777777" w:rsidR="002072FD" w:rsidRPr="009D57F0" w:rsidRDefault="002072FD" w:rsidP="00D05B2A">
            <w:pPr>
              <w:jc w:val="center"/>
            </w:pPr>
            <w:r w:rsidRPr="009D57F0">
              <w:t>0</w:t>
            </w:r>
          </w:p>
        </w:tc>
        <w:tc>
          <w:tcPr>
            <w:tcW w:w="993" w:type="dxa"/>
            <w:vAlign w:val="center"/>
          </w:tcPr>
          <w:p w14:paraId="25311684" w14:textId="77777777" w:rsidR="002072FD" w:rsidRPr="009D57F0" w:rsidRDefault="002072FD" w:rsidP="00D05B2A">
            <w:pPr>
              <w:jc w:val="center"/>
            </w:pPr>
            <w:r w:rsidRPr="009D57F0">
              <w:t>0</w:t>
            </w:r>
          </w:p>
        </w:tc>
        <w:tc>
          <w:tcPr>
            <w:tcW w:w="992" w:type="dxa"/>
            <w:vAlign w:val="center"/>
          </w:tcPr>
          <w:p w14:paraId="673980D8" w14:textId="4B3E48F9" w:rsidR="002072FD" w:rsidRPr="009D57F0" w:rsidRDefault="002072FD" w:rsidP="00D05B2A">
            <w:pPr>
              <w:jc w:val="center"/>
            </w:pPr>
            <w:r w:rsidRPr="009D57F0">
              <w:t>2</w:t>
            </w:r>
            <w:r w:rsidRPr="009D57F0">
              <w:t xml:space="preserve"> </w:t>
            </w:r>
            <w:r w:rsidRPr="009D57F0">
              <w:t>859</w:t>
            </w:r>
          </w:p>
        </w:tc>
        <w:tc>
          <w:tcPr>
            <w:tcW w:w="992" w:type="dxa"/>
            <w:vAlign w:val="center"/>
          </w:tcPr>
          <w:p w14:paraId="2410D5D5" w14:textId="77777777" w:rsidR="002072FD" w:rsidRPr="009D57F0" w:rsidRDefault="002072FD" w:rsidP="00D05B2A">
            <w:pPr>
              <w:jc w:val="center"/>
            </w:pPr>
            <w:r w:rsidRPr="009D57F0">
              <w:t>93.43</w:t>
            </w:r>
          </w:p>
        </w:tc>
        <w:tc>
          <w:tcPr>
            <w:tcW w:w="1134" w:type="dxa"/>
            <w:vAlign w:val="center"/>
          </w:tcPr>
          <w:p w14:paraId="34E80D6B" w14:textId="463ED7F9" w:rsidR="002072FD" w:rsidRPr="009D57F0" w:rsidRDefault="002072FD" w:rsidP="00D05B2A">
            <w:pPr>
              <w:jc w:val="center"/>
            </w:pPr>
            <w:r w:rsidRPr="009D57F0">
              <w:t>8</w:t>
            </w:r>
            <w:r w:rsidRPr="009D57F0">
              <w:t xml:space="preserve"> </w:t>
            </w:r>
            <w:r w:rsidRPr="009D57F0">
              <w:t>418</w:t>
            </w:r>
          </w:p>
        </w:tc>
      </w:tr>
      <w:tr w:rsidR="009D57F0" w:rsidRPr="009D57F0" w14:paraId="75FE0AC5" w14:textId="77777777" w:rsidTr="00D05B2A">
        <w:trPr>
          <w:trHeight w:val="459"/>
        </w:trPr>
        <w:tc>
          <w:tcPr>
            <w:tcW w:w="1696" w:type="dxa"/>
            <w:hideMark/>
          </w:tcPr>
          <w:p w14:paraId="4B0EFD08" w14:textId="77777777" w:rsidR="002072FD" w:rsidRPr="009D57F0" w:rsidRDefault="002072FD" w:rsidP="00D05B2A">
            <w:pPr>
              <w:jc w:val="both"/>
            </w:pPr>
            <w:r w:rsidRPr="009D57F0">
              <w:t>Strutainā ķirurģija</w:t>
            </w:r>
          </w:p>
        </w:tc>
        <w:tc>
          <w:tcPr>
            <w:tcW w:w="851" w:type="dxa"/>
            <w:noWrap/>
            <w:vAlign w:val="center"/>
          </w:tcPr>
          <w:p w14:paraId="190E0795" w14:textId="77777777" w:rsidR="002072FD" w:rsidRPr="009D57F0" w:rsidRDefault="002072FD" w:rsidP="00D05B2A">
            <w:pPr>
              <w:jc w:val="center"/>
            </w:pPr>
            <w:r w:rsidRPr="009D57F0">
              <w:t>358</w:t>
            </w:r>
          </w:p>
        </w:tc>
        <w:tc>
          <w:tcPr>
            <w:tcW w:w="1134" w:type="dxa"/>
            <w:vAlign w:val="center"/>
          </w:tcPr>
          <w:p w14:paraId="4A459347" w14:textId="77777777" w:rsidR="002072FD" w:rsidRPr="009D57F0" w:rsidRDefault="002072FD" w:rsidP="00D05B2A">
            <w:pPr>
              <w:jc w:val="center"/>
            </w:pPr>
            <w:r w:rsidRPr="009D57F0">
              <w:t>13.99</w:t>
            </w:r>
          </w:p>
        </w:tc>
        <w:tc>
          <w:tcPr>
            <w:tcW w:w="850" w:type="dxa"/>
            <w:vAlign w:val="center"/>
          </w:tcPr>
          <w:p w14:paraId="6A2FF4D0" w14:textId="77777777" w:rsidR="002072FD" w:rsidRPr="009D57F0" w:rsidRDefault="002072FD" w:rsidP="00D05B2A">
            <w:pPr>
              <w:jc w:val="center"/>
            </w:pPr>
            <w:r w:rsidRPr="009D57F0">
              <w:t>1</w:t>
            </w:r>
          </w:p>
        </w:tc>
        <w:tc>
          <w:tcPr>
            <w:tcW w:w="993" w:type="dxa"/>
            <w:vAlign w:val="center"/>
          </w:tcPr>
          <w:p w14:paraId="4CCFD097" w14:textId="77777777" w:rsidR="002072FD" w:rsidRPr="009D57F0" w:rsidRDefault="002072FD" w:rsidP="00D05B2A">
            <w:pPr>
              <w:jc w:val="center"/>
            </w:pPr>
            <w:r w:rsidRPr="009D57F0">
              <w:t>0.28</w:t>
            </w:r>
          </w:p>
        </w:tc>
        <w:tc>
          <w:tcPr>
            <w:tcW w:w="992" w:type="dxa"/>
            <w:vAlign w:val="center"/>
          </w:tcPr>
          <w:p w14:paraId="5B820273" w14:textId="77777777" w:rsidR="002072FD" w:rsidRPr="009D57F0" w:rsidRDefault="002072FD" w:rsidP="00D05B2A">
            <w:pPr>
              <w:jc w:val="center"/>
            </w:pPr>
            <w:r w:rsidRPr="009D57F0">
              <w:t>327</w:t>
            </w:r>
          </w:p>
        </w:tc>
        <w:tc>
          <w:tcPr>
            <w:tcW w:w="992" w:type="dxa"/>
            <w:vAlign w:val="center"/>
          </w:tcPr>
          <w:p w14:paraId="25A4EE90" w14:textId="77777777" w:rsidR="002072FD" w:rsidRPr="009D57F0" w:rsidRDefault="002072FD" w:rsidP="00D05B2A">
            <w:pPr>
              <w:jc w:val="center"/>
            </w:pPr>
            <w:r w:rsidRPr="009D57F0">
              <w:t>91.34</w:t>
            </w:r>
          </w:p>
        </w:tc>
        <w:tc>
          <w:tcPr>
            <w:tcW w:w="1134" w:type="dxa"/>
            <w:vAlign w:val="center"/>
          </w:tcPr>
          <w:p w14:paraId="4360DCA9" w14:textId="73F03E66" w:rsidR="002072FD" w:rsidRPr="009D57F0" w:rsidRDefault="002072FD" w:rsidP="00D05B2A">
            <w:pPr>
              <w:jc w:val="center"/>
            </w:pPr>
            <w:r w:rsidRPr="009D57F0">
              <w:t>1</w:t>
            </w:r>
            <w:r w:rsidRPr="009D57F0">
              <w:t xml:space="preserve"> </w:t>
            </w:r>
            <w:r w:rsidRPr="009D57F0">
              <w:t>173</w:t>
            </w:r>
          </w:p>
        </w:tc>
      </w:tr>
      <w:tr w:rsidR="009D57F0" w:rsidRPr="009D57F0" w14:paraId="4B1ACC24" w14:textId="77777777" w:rsidTr="00D05B2A">
        <w:trPr>
          <w:trHeight w:val="459"/>
        </w:trPr>
        <w:tc>
          <w:tcPr>
            <w:tcW w:w="1696" w:type="dxa"/>
          </w:tcPr>
          <w:p w14:paraId="2DF01D6E" w14:textId="77777777" w:rsidR="002072FD" w:rsidRPr="009D57F0" w:rsidRDefault="002072FD" w:rsidP="00D05B2A">
            <w:r w:rsidRPr="009D57F0">
              <w:t>Pirmā līmeņa intensīvā terapija</w:t>
            </w:r>
          </w:p>
        </w:tc>
        <w:tc>
          <w:tcPr>
            <w:tcW w:w="851" w:type="dxa"/>
            <w:noWrap/>
            <w:vAlign w:val="center"/>
          </w:tcPr>
          <w:p w14:paraId="6FA5D428" w14:textId="77777777" w:rsidR="002072FD" w:rsidRPr="009D57F0" w:rsidRDefault="002072FD" w:rsidP="00D05B2A">
            <w:pPr>
              <w:jc w:val="center"/>
            </w:pPr>
            <w:r w:rsidRPr="009D57F0">
              <w:t>0</w:t>
            </w:r>
          </w:p>
        </w:tc>
        <w:tc>
          <w:tcPr>
            <w:tcW w:w="1134" w:type="dxa"/>
            <w:vAlign w:val="center"/>
          </w:tcPr>
          <w:p w14:paraId="47C90282" w14:textId="77777777" w:rsidR="002072FD" w:rsidRPr="009D57F0" w:rsidRDefault="002072FD" w:rsidP="00D05B2A">
            <w:pPr>
              <w:jc w:val="center"/>
            </w:pPr>
            <w:r w:rsidRPr="009D57F0">
              <w:t>0.98</w:t>
            </w:r>
          </w:p>
        </w:tc>
        <w:tc>
          <w:tcPr>
            <w:tcW w:w="850" w:type="dxa"/>
            <w:vAlign w:val="center"/>
          </w:tcPr>
          <w:p w14:paraId="0572185C" w14:textId="77777777" w:rsidR="002072FD" w:rsidRPr="009D57F0" w:rsidRDefault="002072FD" w:rsidP="00D05B2A">
            <w:pPr>
              <w:jc w:val="center"/>
            </w:pPr>
            <w:r w:rsidRPr="009D57F0">
              <w:t>0</w:t>
            </w:r>
          </w:p>
        </w:tc>
        <w:tc>
          <w:tcPr>
            <w:tcW w:w="993" w:type="dxa"/>
            <w:vAlign w:val="center"/>
          </w:tcPr>
          <w:p w14:paraId="051D40D1" w14:textId="77777777" w:rsidR="002072FD" w:rsidRPr="009D57F0" w:rsidRDefault="002072FD" w:rsidP="00D05B2A">
            <w:pPr>
              <w:jc w:val="center"/>
            </w:pPr>
            <w:r w:rsidRPr="009D57F0">
              <w:t>0.00</w:t>
            </w:r>
          </w:p>
        </w:tc>
        <w:tc>
          <w:tcPr>
            <w:tcW w:w="992" w:type="dxa"/>
            <w:vAlign w:val="center"/>
          </w:tcPr>
          <w:p w14:paraId="4E4C38AA" w14:textId="77777777" w:rsidR="002072FD" w:rsidRPr="009D57F0" w:rsidRDefault="002072FD" w:rsidP="00D05B2A">
            <w:pPr>
              <w:jc w:val="center"/>
            </w:pPr>
            <w:r w:rsidRPr="009D57F0">
              <w:t>0</w:t>
            </w:r>
          </w:p>
        </w:tc>
        <w:tc>
          <w:tcPr>
            <w:tcW w:w="992" w:type="dxa"/>
            <w:vAlign w:val="center"/>
          </w:tcPr>
          <w:p w14:paraId="5D26A813" w14:textId="77777777" w:rsidR="002072FD" w:rsidRPr="009D57F0" w:rsidRDefault="002072FD" w:rsidP="00D05B2A">
            <w:pPr>
              <w:jc w:val="center"/>
            </w:pPr>
            <w:r w:rsidRPr="009D57F0">
              <w:t>0</w:t>
            </w:r>
          </w:p>
        </w:tc>
        <w:tc>
          <w:tcPr>
            <w:tcW w:w="1134" w:type="dxa"/>
            <w:vAlign w:val="center"/>
          </w:tcPr>
          <w:p w14:paraId="2F0AC455" w14:textId="77777777" w:rsidR="002072FD" w:rsidRPr="009D57F0" w:rsidRDefault="002072FD" w:rsidP="00D05B2A">
            <w:pPr>
              <w:jc w:val="center"/>
            </w:pPr>
            <w:r w:rsidRPr="009D57F0">
              <w:t>0</w:t>
            </w:r>
          </w:p>
        </w:tc>
      </w:tr>
      <w:tr w:rsidR="009D57F0" w:rsidRPr="009D57F0" w14:paraId="23C8BD8E" w14:textId="77777777" w:rsidTr="00D05B2A">
        <w:trPr>
          <w:trHeight w:val="459"/>
        </w:trPr>
        <w:tc>
          <w:tcPr>
            <w:tcW w:w="1696" w:type="dxa"/>
          </w:tcPr>
          <w:p w14:paraId="5E16640F" w14:textId="77777777" w:rsidR="002072FD" w:rsidRPr="009D57F0" w:rsidRDefault="002072FD" w:rsidP="00D05B2A">
            <w:r w:rsidRPr="009D57F0">
              <w:t>Otrā līmeņa intensīvā terapija</w:t>
            </w:r>
          </w:p>
        </w:tc>
        <w:tc>
          <w:tcPr>
            <w:tcW w:w="851" w:type="dxa"/>
            <w:noWrap/>
            <w:vAlign w:val="center"/>
          </w:tcPr>
          <w:p w14:paraId="1C096B45" w14:textId="77777777" w:rsidR="002072FD" w:rsidRPr="009D57F0" w:rsidRDefault="002072FD" w:rsidP="00D05B2A">
            <w:pPr>
              <w:jc w:val="center"/>
            </w:pPr>
            <w:r w:rsidRPr="009D57F0">
              <w:t>24</w:t>
            </w:r>
          </w:p>
        </w:tc>
        <w:tc>
          <w:tcPr>
            <w:tcW w:w="1134" w:type="dxa"/>
            <w:vAlign w:val="center"/>
          </w:tcPr>
          <w:p w14:paraId="3064E50C" w14:textId="77777777" w:rsidR="002072FD" w:rsidRPr="009D57F0" w:rsidRDefault="002072FD" w:rsidP="00D05B2A">
            <w:pPr>
              <w:jc w:val="center"/>
            </w:pPr>
            <w:r w:rsidRPr="009D57F0">
              <w:t>1.84</w:t>
            </w:r>
          </w:p>
        </w:tc>
        <w:tc>
          <w:tcPr>
            <w:tcW w:w="850" w:type="dxa"/>
            <w:vAlign w:val="center"/>
          </w:tcPr>
          <w:p w14:paraId="29B3D2EE" w14:textId="77777777" w:rsidR="002072FD" w:rsidRPr="009D57F0" w:rsidRDefault="002072FD" w:rsidP="00D05B2A">
            <w:pPr>
              <w:jc w:val="center"/>
            </w:pPr>
            <w:r w:rsidRPr="009D57F0">
              <w:t>12</w:t>
            </w:r>
          </w:p>
        </w:tc>
        <w:tc>
          <w:tcPr>
            <w:tcW w:w="993" w:type="dxa"/>
            <w:vAlign w:val="center"/>
          </w:tcPr>
          <w:p w14:paraId="72AFB891" w14:textId="77777777" w:rsidR="002072FD" w:rsidRPr="009D57F0" w:rsidRDefault="002072FD" w:rsidP="00D05B2A">
            <w:pPr>
              <w:jc w:val="center"/>
            </w:pPr>
            <w:r w:rsidRPr="009D57F0">
              <w:t>1.93</w:t>
            </w:r>
          </w:p>
        </w:tc>
        <w:tc>
          <w:tcPr>
            <w:tcW w:w="992" w:type="dxa"/>
            <w:vAlign w:val="center"/>
          </w:tcPr>
          <w:p w14:paraId="5A489726" w14:textId="77777777" w:rsidR="002072FD" w:rsidRPr="009D57F0" w:rsidRDefault="002072FD" w:rsidP="00D05B2A">
            <w:pPr>
              <w:jc w:val="center"/>
            </w:pPr>
            <w:r w:rsidRPr="009D57F0">
              <w:t>18</w:t>
            </w:r>
          </w:p>
        </w:tc>
        <w:tc>
          <w:tcPr>
            <w:tcW w:w="992" w:type="dxa"/>
            <w:vAlign w:val="center"/>
          </w:tcPr>
          <w:p w14:paraId="2DDB6C0A" w14:textId="77777777" w:rsidR="002072FD" w:rsidRPr="009D57F0" w:rsidRDefault="002072FD" w:rsidP="00D05B2A">
            <w:pPr>
              <w:jc w:val="center"/>
            </w:pPr>
            <w:r w:rsidRPr="009D57F0">
              <w:t>75.00</w:t>
            </w:r>
          </w:p>
        </w:tc>
        <w:tc>
          <w:tcPr>
            <w:tcW w:w="1134" w:type="dxa"/>
            <w:vAlign w:val="center"/>
          </w:tcPr>
          <w:p w14:paraId="55CC904D" w14:textId="77777777" w:rsidR="002072FD" w:rsidRPr="009D57F0" w:rsidRDefault="002072FD" w:rsidP="00D05B2A">
            <w:pPr>
              <w:jc w:val="center"/>
            </w:pPr>
            <w:r w:rsidRPr="009D57F0">
              <w:t>53</w:t>
            </w:r>
          </w:p>
        </w:tc>
      </w:tr>
    </w:tbl>
    <w:p w14:paraId="405C17A7" w14:textId="77777777" w:rsidR="007404C9" w:rsidRPr="009D57F0" w:rsidRDefault="007404C9" w:rsidP="007404C9">
      <w:pPr>
        <w:jc w:val="both"/>
      </w:pPr>
    </w:p>
    <w:p w14:paraId="280439C9" w14:textId="77777777" w:rsidR="007404C9" w:rsidRPr="009D57F0" w:rsidRDefault="007404C9" w:rsidP="007404C9">
      <w:pPr>
        <w:jc w:val="both"/>
        <w:rPr>
          <w:b/>
          <w:bCs/>
          <w:u w:val="single"/>
        </w:rPr>
      </w:pPr>
    </w:p>
    <w:p w14:paraId="1E0713DE" w14:textId="77777777" w:rsidR="002072FD" w:rsidRPr="009D57F0" w:rsidRDefault="002072FD" w:rsidP="002072FD">
      <w:pPr>
        <w:jc w:val="both"/>
        <w:rPr>
          <w:b/>
          <w:bCs/>
          <w:u w:val="single"/>
        </w:rPr>
      </w:pPr>
      <w:r w:rsidRPr="009D57F0">
        <w:rPr>
          <w:b/>
          <w:bCs/>
          <w:u w:val="single"/>
        </w:rPr>
        <w:t>Ieņēmumi no maksas pakalpojumiem 2024. gada janvārī- septembrī</w:t>
      </w:r>
    </w:p>
    <w:p w14:paraId="1091EF29" w14:textId="77777777" w:rsidR="002072FD" w:rsidRPr="009D57F0" w:rsidRDefault="002072FD" w:rsidP="002072FD">
      <w:pPr>
        <w:jc w:val="both"/>
        <w:rPr>
          <w:b/>
          <w:bCs/>
          <w:i/>
          <w:iCs/>
        </w:rPr>
      </w:pPr>
    </w:p>
    <w:tbl>
      <w:tblPr>
        <w:tblW w:w="3681" w:type="dxa"/>
        <w:tblCellMar>
          <w:left w:w="0" w:type="dxa"/>
          <w:right w:w="0" w:type="dxa"/>
        </w:tblCellMar>
        <w:tblLook w:val="04A0" w:firstRow="1" w:lastRow="0" w:firstColumn="1" w:lastColumn="0" w:noHBand="0" w:noVBand="1"/>
      </w:tblPr>
      <w:tblGrid>
        <w:gridCol w:w="2093"/>
        <w:gridCol w:w="1588"/>
      </w:tblGrid>
      <w:tr w:rsidR="009D57F0" w:rsidRPr="009D57F0" w14:paraId="4882A29E" w14:textId="77777777" w:rsidTr="00D05B2A">
        <w:trPr>
          <w:trHeight w:val="858"/>
        </w:trPr>
        <w:tc>
          <w:tcPr>
            <w:tcW w:w="2093"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4990C49F" w14:textId="77777777" w:rsidR="002072FD" w:rsidRPr="009D57F0" w:rsidRDefault="002072FD" w:rsidP="00D05B2A">
            <w:pPr>
              <w:jc w:val="center"/>
              <w:rPr>
                <w:rFonts w:eastAsiaTheme="minorHAnsi"/>
              </w:rPr>
            </w:pPr>
            <w:r w:rsidRPr="009D57F0">
              <w:t>Pakalpojumu veids</w:t>
            </w:r>
          </w:p>
        </w:tc>
        <w:tc>
          <w:tcPr>
            <w:tcW w:w="1588"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51D3E19A" w14:textId="77777777" w:rsidR="002072FD" w:rsidRPr="009D57F0" w:rsidRDefault="002072FD" w:rsidP="00D05B2A">
            <w:pPr>
              <w:jc w:val="center"/>
              <w:rPr>
                <w:rFonts w:eastAsiaTheme="minorHAnsi"/>
              </w:rPr>
            </w:pPr>
            <w:r w:rsidRPr="009D57F0">
              <w:t>EUR</w:t>
            </w:r>
          </w:p>
        </w:tc>
      </w:tr>
      <w:tr w:rsidR="009D57F0" w:rsidRPr="009D57F0" w14:paraId="28DCE894" w14:textId="77777777" w:rsidTr="00D05B2A">
        <w:trPr>
          <w:trHeight w:val="3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6A560C9" w14:textId="77777777" w:rsidR="002072FD" w:rsidRPr="009D57F0" w:rsidRDefault="002072FD" w:rsidP="00D05B2A">
            <w:r w:rsidRPr="009D57F0">
              <w:t>Ambulatorie pakalpojumi</w:t>
            </w:r>
          </w:p>
          <w:p w14:paraId="217EF39C" w14:textId="77777777" w:rsidR="002072FD" w:rsidRPr="009D57F0" w:rsidRDefault="002072FD" w:rsidP="00D05B2A">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E54736D" w14:textId="53BAB6DF" w:rsidR="002072FD" w:rsidRPr="009D57F0" w:rsidRDefault="002072FD" w:rsidP="00D05B2A">
            <w:pPr>
              <w:jc w:val="center"/>
            </w:pPr>
            <w:r w:rsidRPr="009D57F0">
              <w:t>726</w:t>
            </w:r>
            <w:r w:rsidRPr="009D57F0">
              <w:t xml:space="preserve"> </w:t>
            </w:r>
            <w:r w:rsidRPr="009D57F0">
              <w:t>547</w:t>
            </w:r>
          </w:p>
        </w:tc>
      </w:tr>
      <w:tr w:rsidR="009D57F0" w:rsidRPr="009D57F0" w14:paraId="1FA4ECE0" w14:textId="77777777" w:rsidTr="00D05B2A">
        <w:trPr>
          <w:trHeight w:val="591"/>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DD33049" w14:textId="77777777" w:rsidR="002072FD" w:rsidRPr="009D57F0" w:rsidRDefault="002072FD" w:rsidP="00D05B2A">
            <w:r w:rsidRPr="009D57F0">
              <w:t>Stacionārie pakalpojumi</w:t>
            </w:r>
          </w:p>
          <w:p w14:paraId="69F03509" w14:textId="77777777" w:rsidR="002072FD" w:rsidRPr="009D57F0" w:rsidRDefault="002072FD" w:rsidP="00D05B2A">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F2F9647" w14:textId="5F886423" w:rsidR="002072FD" w:rsidRPr="009D57F0" w:rsidRDefault="002072FD" w:rsidP="00D05B2A">
            <w:pPr>
              <w:jc w:val="center"/>
            </w:pPr>
            <w:r w:rsidRPr="009D57F0">
              <w:t>373</w:t>
            </w:r>
            <w:r w:rsidRPr="009D57F0">
              <w:t xml:space="preserve"> </w:t>
            </w:r>
            <w:r w:rsidRPr="009D57F0">
              <w:t>003</w:t>
            </w:r>
          </w:p>
        </w:tc>
      </w:tr>
      <w:tr w:rsidR="009D57F0" w:rsidRPr="009D57F0" w14:paraId="4DC8FDD2" w14:textId="77777777" w:rsidTr="00D05B2A">
        <w:trPr>
          <w:trHeight w:val="591"/>
        </w:trPr>
        <w:tc>
          <w:tcPr>
            <w:tcW w:w="2093" w:type="dxa"/>
            <w:tcBorders>
              <w:top w:val="single" w:sz="4"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5200101" w14:textId="77777777" w:rsidR="002072FD" w:rsidRPr="009D57F0" w:rsidRDefault="002072FD" w:rsidP="00D05B2A">
            <w:pPr>
              <w:jc w:val="center"/>
              <w:rPr>
                <w:rFonts w:eastAsiaTheme="minorHAnsi"/>
                <w:b/>
                <w:bCs/>
              </w:rPr>
            </w:pPr>
            <w:r w:rsidRPr="009D57F0">
              <w:rPr>
                <w:b/>
                <w:bCs/>
              </w:rPr>
              <w:t>KOPĀ</w:t>
            </w:r>
          </w:p>
        </w:tc>
        <w:tc>
          <w:tcPr>
            <w:tcW w:w="158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07D33C9D" w14:textId="72E9D5D4" w:rsidR="002072FD" w:rsidRPr="009D57F0" w:rsidRDefault="002072FD" w:rsidP="00D05B2A">
            <w:pPr>
              <w:jc w:val="center"/>
              <w:rPr>
                <w:b/>
                <w:bCs/>
              </w:rPr>
            </w:pPr>
            <w:r w:rsidRPr="009D57F0">
              <w:rPr>
                <w:b/>
                <w:bCs/>
              </w:rPr>
              <w:t>1</w:t>
            </w:r>
            <w:r w:rsidRPr="009D57F0">
              <w:rPr>
                <w:b/>
                <w:bCs/>
              </w:rPr>
              <w:t xml:space="preserve"> </w:t>
            </w:r>
            <w:r w:rsidRPr="009D57F0">
              <w:rPr>
                <w:b/>
                <w:bCs/>
              </w:rPr>
              <w:t>099</w:t>
            </w:r>
            <w:r w:rsidRPr="009D57F0">
              <w:rPr>
                <w:b/>
                <w:bCs/>
              </w:rPr>
              <w:t xml:space="preserve"> </w:t>
            </w:r>
            <w:r w:rsidRPr="009D57F0">
              <w:rPr>
                <w:b/>
                <w:bCs/>
              </w:rPr>
              <w:t>550</w:t>
            </w:r>
          </w:p>
        </w:tc>
      </w:tr>
    </w:tbl>
    <w:p w14:paraId="49F5CAC5" w14:textId="77777777" w:rsidR="00352C02" w:rsidRPr="009D57F0" w:rsidRDefault="00352C02" w:rsidP="00352C02">
      <w:pPr>
        <w:jc w:val="both"/>
        <w:rPr>
          <w:b/>
          <w:bCs/>
          <w:u w:val="single"/>
        </w:rPr>
      </w:pPr>
    </w:p>
    <w:p w14:paraId="05856936" w14:textId="77777777" w:rsidR="00C176A7" w:rsidRPr="009D57F0" w:rsidRDefault="00C176A7" w:rsidP="00352C02">
      <w:pPr>
        <w:jc w:val="both"/>
        <w:rPr>
          <w:b/>
          <w:bCs/>
          <w:u w:val="single"/>
        </w:rPr>
      </w:pPr>
    </w:p>
    <w:p w14:paraId="32388393" w14:textId="77777777" w:rsidR="00C176A7" w:rsidRPr="009D57F0" w:rsidRDefault="00C176A7" w:rsidP="00352C02">
      <w:pPr>
        <w:jc w:val="both"/>
        <w:rPr>
          <w:b/>
          <w:bCs/>
          <w:u w:val="single"/>
        </w:rPr>
      </w:pPr>
    </w:p>
    <w:p w14:paraId="06076DAD" w14:textId="77777777" w:rsidR="00C176A7" w:rsidRPr="009D57F0" w:rsidRDefault="00C176A7" w:rsidP="00352C02">
      <w:pPr>
        <w:jc w:val="both"/>
        <w:rPr>
          <w:b/>
          <w:bCs/>
          <w:u w:val="single"/>
        </w:rPr>
      </w:pPr>
    </w:p>
    <w:p w14:paraId="3F0C4CDE" w14:textId="77777777" w:rsidR="00C176A7" w:rsidRPr="009D57F0" w:rsidRDefault="00C176A7" w:rsidP="00352C02">
      <w:pPr>
        <w:jc w:val="both"/>
        <w:rPr>
          <w:b/>
          <w:bCs/>
          <w:u w:val="single"/>
        </w:rPr>
      </w:pPr>
    </w:p>
    <w:p w14:paraId="1A7751D6" w14:textId="77777777" w:rsidR="00C176A7" w:rsidRPr="009D57F0" w:rsidRDefault="00C176A7" w:rsidP="00352C02">
      <w:pPr>
        <w:jc w:val="both"/>
        <w:rPr>
          <w:b/>
          <w:bCs/>
          <w:u w:val="single"/>
        </w:rPr>
      </w:pPr>
    </w:p>
    <w:p w14:paraId="70511AA3" w14:textId="77777777" w:rsidR="00C176A7" w:rsidRPr="009D57F0" w:rsidRDefault="00C176A7" w:rsidP="00352C02">
      <w:pPr>
        <w:jc w:val="both"/>
        <w:rPr>
          <w:b/>
          <w:bCs/>
          <w:u w:val="single"/>
        </w:rPr>
      </w:pPr>
    </w:p>
    <w:p w14:paraId="7B72613C" w14:textId="77777777" w:rsidR="00C176A7" w:rsidRPr="009D57F0" w:rsidRDefault="00C176A7" w:rsidP="00352C02">
      <w:pPr>
        <w:jc w:val="both"/>
        <w:rPr>
          <w:b/>
          <w:bCs/>
          <w:u w:val="single"/>
        </w:rPr>
      </w:pPr>
    </w:p>
    <w:p w14:paraId="5C8EAC46" w14:textId="77777777" w:rsidR="00393A1A" w:rsidRPr="009D57F0" w:rsidRDefault="00393A1A" w:rsidP="00352C02">
      <w:pPr>
        <w:jc w:val="both"/>
        <w:rPr>
          <w:b/>
          <w:bCs/>
          <w:u w:val="single"/>
        </w:rPr>
      </w:pPr>
    </w:p>
    <w:p w14:paraId="7431B4D9" w14:textId="77777777" w:rsidR="00C176A7" w:rsidRPr="009D57F0" w:rsidRDefault="00C176A7" w:rsidP="00352C02">
      <w:pPr>
        <w:jc w:val="both"/>
        <w:rPr>
          <w:b/>
          <w:bCs/>
          <w:u w:val="single"/>
        </w:rPr>
      </w:pPr>
    </w:p>
    <w:p w14:paraId="71297F17" w14:textId="77777777" w:rsidR="00C176A7" w:rsidRPr="009D57F0" w:rsidRDefault="00C176A7" w:rsidP="00352C02">
      <w:pPr>
        <w:jc w:val="both"/>
        <w:rPr>
          <w:b/>
          <w:bCs/>
          <w:u w:val="single"/>
        </w:rPr>
      </w:pPr>
    </w:p>
    <w:p w14:paraId="1A2F3103" w14:textId="77777777" w:rsidR="00C176A7" w:rsidRPr="009D57F0" w:rsidRDefault="00C176A7" w:rsidP="00352C02">
      <w:pPr>
        <w:jc w:val="both"/>
        <w:rPr>
          <w:b/>
          <w:bCs/>
          <w:u w:val="single"/>
        </w:rPr>
      </w:pPr>
    </w:p>
    <w:p w14:paraId="50B5EFF2" w14:textId="77777777" w:rsidR="002072FD" w:rsidRPr="009D57F0" w:rsidRDefault="002072FD" w:rsidP="002072FD">
      <w:pPr>
        <w:jc w:val="both"/>
        <w:rPr>
          <w:b/>
          <w:bCs/>
          <w:u w:val="single"/>
        </w:rPr>
      </w:pPr>
      <w:r w:rsidRPr="009D57F0">
        <w:rPr>
          <w:b/>
          <w:bCs/>
          <w:u w:val="single"/>
        </w:rPr>
        <w:t>No valsts piešķirtā finansējuma sniegtie pakalpojumi stacionārā 2024. gada janvārī –</w:t>
      </w:r>
    </w:p>
    <w:p w14:paraId="6EC2EEBA" w14:textId="77777777" w:rsidR="002072FD" w:rsidRPr="009D57F0" w:rsidRDefault="002072FD" w:rsidP="002072FD">
      <w:pPr>
        <w:jc w:val="both"/>
        <w:rPr>
          <w:b/>
          <w:bCs/>
          <w:u w:val="single"/>
        </w:rPr>
      </w:pPr>
      <w:r w:rsidRPr="009D57F0">
        <w:rPr>
          <w:b/>
          <w:bCs/>
          <w:u w:val="single"/>
        </w:rPr>
        <w:t>septembrī sadalījumā pa programmām*</w:t>
      </w:r>
    </w:p>
    <w:p w14:paraId="474D5147" w14:textId="77777777" w:rsidR="002072FD" w:rsidRPr="009D57F0" w:rsidRDefault="002072FD" w:rsidP="002072FD">
      <w:pPr>
        <w:rPr>
          <w:b/>
          <w:bCs/>
          <w:u w:val="single"/>
        </w:rPr>
      </w:pPr>
    </w:p>
    <w:tbl>
      <w:tblPr>
        <w:tblW w:w="8505" w:type="dxa"/>
        <w:tblInd w:w="-5" w:type="dxa"/>
        <w:tblLook w:val="04A0" w:firstRow="1" w:lastRow="0" w:firstColumn="1" w:lastColumn="0" w:noHBand="0" w:noVBand="1"/>
      </w:tblPr>
      <w:tblGrid>
        <w:gridCol w:w="5801"/>
        <w:gridCol w:w="1003"/>
        <w:gridCol w:w="1701"/>
      </w:tblGrid>
      <w:tr w:rsidR="009D57F0" w:rsidRPr="009D57F0" w14:paraId="1559953A" w14:textId="77777777" w:rsidTr="00D05B2A">
        <w:trPr>
          <w:trHeight w:val="604"/>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33E66F" w14:textId="77777777" w:rsidR="002072FD" w:rsidRPr="009D57F0" w:rsidRDefault="002072FD" w:rsidP="00D05B2A">
            <w:pPr>
              <w:jc w:val="center"/>
              <w:rPr>
                <w:b/>
                <w:bCs/>
              </w:rPr>
            </w:pPr>
            <w:r w:rsidRPr="009D57F0">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6E1C21C3" w14:textId="77777777" w:rsidR="002072FD" w:rsidRPr="009D57F0" w:rsidRDefault="002072FD" w:rsidP="00D05B2A">
            <w:pPr>
              <w:jc w:val="center"/>
              <w:rPr>
                <w:b/>
                <w:bCs/>
              </w:rPr>
            </w:pPr>
            <w:r w:rsidRPr="009D57F0">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48483657" w14:textId="77777777" w:rsidR="002072FD" w:rsidRPr="009D57F0" w:rsidRDefault="002072FD" w:rsidP="00D05B2A">
            <w:pPr>
              <w:jc w:val="center"/>
              <w:rPr>
                <w:b/>
                <w:bCs/>
              </w:rPr>
            </w:pPr>
            <w:r w:rsidRPr="009D57F0">
              <w:rPr>
                <w:b/>
                <w:bCs/>
              </w:rPr>
              <w:t>Maksa par pakalpojumiem</w:t>
            </w:r>
          </w:p>
        </w:tc>
      </w:tr>
      <w:tr w:rsidR="009D57F0" w:rsidRPr="009D57F0" w14:paraId="7E99F42E" w14:textId="77777777" w:rsidTr="00D05B2A">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8BEA1F2" w14:textId="77777777" w:rsidR="002072FD" w:rsidRPr="009D57F0" w:rsidRDefault="002072FD" w:rsidP="00D05B2A">
            <w:pPr>
              <w:jc w:val="both"/>
            </w:pPr>
            <w:r w:rsidRPr="009D57F0">
              <w:t xml:space="preserve">Ceļa locītavas </w:t>
            </w:r>
            <w:proofErr w:type="spellStart"/>
            <w:r w:rsidRPr="009D57F0">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34578C85" w14:textId="77777777" w:rsidR="002072FD" w:rsidRPr="009D57F0" w:rsidRDefault="002072FD" w:rsidP="00D05B2A">
            <w:pPr>
              <w:jc w:val="center"/>
            </w:pPr>
            <w:r w:rsidRPr="009D57F0">
              <w:t>144</w:t>
            </w:r>
          </w:p>
        </w:tc>
        <w:tc>
          <w:tcPr>
            <w:tcW w:w="1701" w:type="dxa"/>
            <w:tcBorders>
              <w:top w:val="single" w:sz="4" w:space="0" w:color="auto"/>
              <w:left w:val="nil"/>
              <w:bottom w:val="single" w:sz="4" w:space="0" w:color="auto"/>
              <w:right w:val="single" w:sz="4" w:space="0" w:color="auto"/>
            </w:tcBorders>
            <w:shd w:val="clear" w:color="auto" w:fill="auto"/>
            <w:noWrap/>
          </w:tcPr>
          <w:p w14:paraId="1DB6885C" w14:textId="30A75A98" w:rsidR="002072FD" w:rsidRPr="009D57F0" w:rsidRDefault="002072FD" w:rsidP="00D05B2A">
            <w:pPr>
              <w:jc w:val="center"/>
            </w:pPr>
            <w:r w:rsidRPr="009D57F0">
              <w:t>535</w:t>
            </w:r>
            <w:r w:rsidRPr="009D57F0">
              <w:t xml:space="preserve"> </w:t>
            </w:r>
            <w:r w:rsidRPr="009D57F0">
              <w:t>637</w:t>
            </w:r>
          </w:p>
        </w:tc>
      </w:tr>
      <w:tr w:rsidR="009D57F0" w:rsidRPr="009D57F0" w14:paraId="2B8C0B67" w14:textId="77777777" w:rsidTr="00D05B2A">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33982D7" w14:textId="77777777" w:rsidR="002072FD" w:rsidRPr="009D57F0" w:rsidRDefault="002072FD" w:rsidP="00D05B2A">
            <w:pPr>
              <w:jc w:val="both"/>
            </w:pPr>
            <w:r w:rsidRPr="009D57F0">
              <w:t xml:space="preserve">Ceļa locītavas </w:t>
            </w:r>
            <w:proofErr w:type="spellStart"/>
            <w:r w:rsidRPr="009D57F0">
              <w:t>endoprotezēšana</w:t>
            </w:r>
            <w:proofErr w:type="spellEnd"/>
            <w:r w:rsidRPr="009D57F0">
              <w:t xml:space="preserve">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005D754F" w14:textId="77777777" w:rsidR="002072FD" w:rsidRPr="009D57F0" w:rsidRDefault="002072FD" w:rsidP="00D05B2A">
            <w:pPr>
              <w:jc w:val="center"/>
            </w:pPr>
            <w:r w:rsidRPr="009D57F0">
              <w:t>121</w:t>
            </w:r>
          </w:p>
        </w:tc>
        <w:tc>
          <w:tcPr>
            <w:tcW w:w="1701" w:type="dxa"/>
            <w:tcBorders>
              <w:top w:val="single" w:sz="4" w:space="0" w:color="auto"/>
              <w:left w:val="nil"/>
              <w:bottom w:val="single" w:sz="4" w:space="0" w:color="auto"/>
              <w:right w:val="single" w:sz="4" w:space="0" w:color="auto"/>
            </w:tcBorders>
            <w:shd w:val="clear" w:color="auto" w:fill="auto"/>
            <w:noWrap/>
          </w:tcPr>
          <w:p w14:paraId="1C6A0D47" w14:textId="1F4B4B0B" w:rsidR="002072FD" w:rsidRPr="009D57F0" w:rsidRDefault="002072FD" w:rsidP="00D05B2A">
            <w:pPr>
              <w:jc w:val="center"/>
            </w:pPr>
            <w:r w:rsidRPr="009D57F0">
              <w:t>654</w:t>
            </w:r>
            <w:r w:rsidRPr="009D57F0">
              <w:t xml:space="preserve"> </w:t>
            </w:r>
            <w:r w:rsidRPr="009D57F0">
              <w:t>012</w:t>
            </w:r>
          </w:p>
        </w:tc>
      </w:tr>
      <w:tr w:rsidR="009D57F0" w:rsidRPr="009D57F0" w14:paraId="75BED20C" w14:textId="77777777" w:rsidTr="00D05B2A">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tcPr>
          <w:p w14:paraId="369E2F88" w14:textId="77777777" w:rsidR="002072FD" w:rsidRPr="009D57F0" w:rsidRDefault="002072FD" w:rsidP="00D05B2A">
            <w:pPr>
              <w:jc w:val="both"/>
            </w:pPr>
            <w:r w:rsidRPr="009D57F0">
              <w:t>Elkoņa locītavas daļēja (</w:t>
            </w:r>
            <w:proofErr w:type="spellStart"/>
            <w:r w:rsidRPr="009D57F0">
              <w:t>radija</w:t>
            </w:r>
            <w:proofErr w:type="spellEnd"/>
            <w:r w:rsidRPr="009D57F0">
              <w:t xml:space="preserve"> galviņas) </w:t>
            </w:r>
            <w:proofErr w:type="spellStart"/>
            <w:r w:rsidRPr="009D57F0">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6D924853" w14:textId="77777777" w:rsidR="002072FD" w:rsidRPr="009D57F0" w:rsidRDefault="002072FD" w:rsidP="00D05B2A">
            <w:pPr>
              <w:jc w:val="center"/>
            </w:pPr>
            <w:r w:rsidRPr="009D57F0">
              <w:t>4</w:t>
            </w:r>
          </w:p>
        </w:tc>
        <w:tc>
          <w:tcPr>
            <w:tcW w:w="1701" w:type="dxa"/>
            <w:tcBorders>
              <w:top w:val="single" w:sz="4" w:space="0" w:color="auto"/>
              <w:left w:val="nil"/>
              <w:bottom w:val="single" w:sz="4" w:space="0" w:color="auto"/>
              <w:right w:val="single" w:sz="4" w:space="0" w:color="auto"/>
            </w:tcBorders>
            <w:shd w:val="clear" w:color="auto" w:fill="auto"/>
            <w:noWrap/>
          </w:tcPr>
          <w:p w14:paraId="1FED82C7" w14:textId="268AA5F6" w:rsidR="002072FD" w:rsidRPr="009D57F0" w:rsidRDefault="002072FD" w:rsidP="00D05B2A">
            <w:pPr>
              <w:jc w:val="center"/>
            </w:pPr>
            <w:r w:rsidRPr="009D57F0">
              <w:t>11</w:t>
            </w:r>
            <w:r w:rsidRPr="009D57F0">
              <w:t xml:space="preserve"> </w:t>
            </w:r>
            <w:r w:rsidRPr="009D57F0">
              <w:t>940</w:t>
            </w:r>
          </w:p>
        </w:tc>
      </w:tr>
      <w:tr w:rsidR="009D57F0" w:rsidRPr="009D57F0" w14:paraId="01313B5A" w14:textId="77777777" w:rsidTr="00D05B2A">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tcPr>
          <w:p w14:paraId="348D1AAF" w14:textId="77777777" w:rsidR="002072FD" w:rsidRPr="009D57F0" w:rsidRDefault="002072FD" w:rsidP="00D05B2A">
            <w:pPr>
              <w:jc w:val="both"/>
            </w:pPr>
            <w:r w:rsidRPr="009D57F0">
              <w:t xml:space="preserve">Elkoņa locītavas totāla </w:t>
            </w:r>
            <w:proofErr w:type="spellStart"/>
            <w:r w:rsidRPr="009D57F0">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24457D06" w14:textId="77777777" w:rsidR="002072FD" w:rsidRPr="009D57F0" w:rsidRDefault="002072FD" w:rsidP="00D05B2A">
            <w:pPr>
              <w:jc w:val="center"/>
            </w:pPr>
            <w:r w:rsidRPr="009D57F0">
              <w:t>6</w:t>
            </w:r>
          </w:p>
        </w:tc>
        <w:tc>
          <w:tcPr>
            <w:tcW w:w="1701" w:type="dxa"/>
            <w:tcBorders>
              <w:top w:val="single" w:sz="4" w:space="0" w:color="auto"/>
              <w:left w:val="nil"/>
              <w:bottom w:val="single" w:sz="4" w:space="0" w:color="auto"/>
              <w:right w:val="single" w:sz="4" w:space="0" w:color="auto"/>
            </w:tcBorders>
            <w:shd w:val="clear" w:color="auto" w:fill="auto"/>
            <w:noWrap/>
          </w:tcPr>
          <w:p w14:paraId="18DA13AB" w14:textId="300D945A" w:rsidR="002072FD" w:rsidRPr="009D57F0" w:rsidRDefault="002072FD" w:rsidP="00D05B2A">
            <w:pPr>
              <w:jc w:val="center"/>
            </w:pPr>
            <w:r w:rsidRPr="009D57F0">
              <w:t>36</w:t>
            </w:r>
            <w:r w:rsidRPr="009D57F0">
              <w:t xml:space="preserve"> </w:t>
            </w:r>
            <w:r w:rsidRPr="009D57F0">
              <w:t>485</w:t>
            </w:r>
          </w:p>
        </w:tc>
      </w:tr>
      <w:tr w:rsidR="009D57F0" w:rsidRPr="009D57F0" w14:paraId="23B8EA83" w14:textId="77777777" w:rsidTr="00D05B2A">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8BE8FF6" w14:textId="77777777" w:rsidR="002072FD" w:rsidRPr="009D57F0" w:rsidRDefault="002072FD" w:rsidP="00D05B2A">
            <w:pPr>
              <w:jc w:val="both"/>
            </w:pPr>
            <w:r w:rsidRPr="009D57F0">
              <w:t xml:space="preserve">Gūžas locītavas </w:t>
            </w:r>
            <w:proofErr w:type="spellStart"/>
            <w:r w:rsidRPr="009D57F0">
              <w:t>endoprotezēšana</w:t>
            </w:r>
            <w:proofErr w:type="spellEnd"/>
            <w:r w:rsidRPr="009D57F0">
              <w:t xml:space="preserve"> ar </w:t>
            </w:r>
            <w:proofErr w:type="spellStart"/>
            <w:r w:rsidRPr="009D57F0">
              <w:t>bezcementa</w:t>
            </w:r>
            <w:proofErr w:type="spellEnd"/>
            <w:r w:rsidRPr="009D57F0">
              <w:t xml:space="preserve"> fiksācijas vai hibrīda tipa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21A5A6EA" w14:textId="77777777" w:rsidR="002072FD" w:rsidRPr="009D57F0" w:rsidRDefault="002072FD" w:rsidP="00D05B2A">
            <w:pPr>
              <w:jc w:val="center"/>
            </w:pPr>
            <w:r w:rsidRPr="009D57F0">
              <w:t>176</w:t>
            </w:r>
          </w:p>
        </w:tc>
        <w:tc>
          <w:tcPr>
            <w:tcW w:w="1701" w:type="dxa"/>
            <w:tcBorders>
              <w:top w:val="single" w:sz="4" w:space="0" w:color="auto"/>
              <w:left w:val="nil"/>
              <w:bottom w:val="single" w:sz="4" w:space="0" w:color="auto"/>
              <w:right w:val="single" w:sz="4" w:space="0" w:color="auto"/>
            </w:tcBorders>
            <w:shd w:val="clear" w:color="auto" w:fill="auto"/>
            <w:noWrap/>
          </w:tcPr>
          <w:p w14:paraId="6B011614" w14:textId="14010D33" w:rsidR="002072FD" w:rsidRPr="009D57F0" w:rsidRDefault="002072FD" w:rsidP="00D05B2A">
            <w:pPr>
              <w:jc w:val="center"/>
            </w:pPr>
            <w:r w:rsidRPr="009D57F0">
              <w:t>702</w:t>
            </w:r>
            <w:r w:rsidRPr="009D57F0">
              <w:t xml:space="preserve"> </w:t>
            </w:r>
            <w:r w:rsidRPr="009D57F0">
              <w:t>733</w:t>
            </w:r>
          </w:p>
        </w:tc>
      </w:tr>
      <w:tr w:rsidR="009D57F0" w:rsidRPr="009D57F0" w14:paraId="5CFA4DCA" w14:textId="77777777" w:rsidTr="00D05B2A">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8097723" w14:textId="77777777" w:rsidR="002072FD" w:rsidRPr="009D57F0" w:rsidRDefault="002072FD" w:rsidP="00D05B2A">
            <w:pPr>
              <w:jc w:val="both"/>
            </w:pPr>
            <w:r w:rsidRPr="009D57F0">
              <w:t xml:space="preserve">Gūžas locītavas </w:t>
            </w:r>
            <w:proofErr w:type="spellStart"/>
            <w:r w:rsidRPr="009D57F0">
              <w:t>endoprotezēšana</w:t>
            </w:r>
            <w:proofErr w:type="spellEnd"/>
            <w:r w:rsidRPr="009D57F0">
              <w:t xml:space="preserve"> ar cementa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6E2C417E" w14:textId="77777777" w:rsidR="002072FD" w:rsidRPr="009D57F0" w:rsidRDefault="002072FD" w:rsidP="00D05B2A">
            <w:pPr>
              <w:jc w:val="center"/>
            </w:pPr>
            <w:r w:rsidRPr="009D57F0">
              <w:t>28</w:t>
            </w:r>
          </w:p>
        </w:tc>
        <w:tc>
          <w:tcPr>
            <w:tcW w:w="1701" w:type="dxa"/>
            <w:tcBorders>
              <w:top w:val="single" w:sz="4" w:space="0" w:color="auto"/>
              <w:left w:val="nil"/>
              <w:bottom w:val="single" w:sz="4" w:space="0" w:color="auto"/>
              <w:right w:val="single" w:sz="4" w:space="0" w:color="auto"/>
            </w:tcBorders>
            <w:shd w:val="clear" w:color="auto" w:fill="auto"/>
            <w:noWrap/>
          </w:tcPr>
          <w:p w14:paraId="32D97F6D" w14:textId="07642277" w:rsidR="002072FD" w:rsidRPr="009D57F0" w:rsidRDefault="002072FD" w:rsidP="00D05B2A">
            <w:pPr>
              <w:jc w:val="center"/>
            </w:pPr>
            <w:r w:rsidRPr="009D57F0">
              <w:t>81</w:t>
            </w:r>
            <w:r w:rsidRPr="009D57F0">
              <w:t xml:space="preserve"> </w:t>
            </w:r>
            <w:r w:rsidRPr="009D57F0">
              <w:t>587</w:t>
            </w:r>
          </w:p>
        </w:tc>
      </w:tr>
      <w:tr w:rsidR="009D57F0" w:rsidRPr="009D57F0" w14:paraId="2AE88342" w14:textId="77777777" w:rsidTr="00D05B2A">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9872C62" w14:textId="77777777" w:rsidR="002072FD" w:rsidRPr="009D57F0" w:rsidRDefault="002072FD" w:rsidP="00D05B2A">
            <w:pPr>
              <w:jc w:val="both"/>
            </w:pPr>
            <w:r w:rsidRPr="009D57F0">
              <w:t xml:space="preserve">Gūžas locītavas </w:t>
            </w:r>
            <w:proofErr w:type="spellStart"/>
            <w:r w:rsidRPr="009D57F0">
              <w:t>endoprotezēšana</w:t>
            </w:r>
            <w:proofErr w:type="spellEnd"/>
            <w:r w:rsidRPr="009D57F0">
              <w:t xml:space="preserve"> ar cementējamu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21BE5198" w14:textId="77777777" w:rsidR="002072FD" w:rsidRPr="009D57F0" w:rsidRDefault="002072FD" w:rsidP="00D05B2A">
            <w:pPr>
              <w:jc w:val="center"/>
            </w:pPr>
            <w:r w:rsidRPr="009D57F0">
              <w:t>67</w:t>
            </w:r>
          </w:p>
        </w:tc>
        <w:tc>
          <w:tcPr>
            <w:tcW w:w="1701" w:type="dxa"/>
            <w:tcBorders>
              <w:top w:val="single" w:sz="4" w:space="0" w:color="auto"/>
              <w:left w:val="nil"/>
              <w:bottom w:val="single" w:sz="4" w:space="0" w:color="auto"/>
              <w:right w:val="single" w:sz="4" w:space="0" w:color="auto"/>
            </w:tcBorders>
            <w:shd w:val="clear" w:color="auto" w:fill="auto"/>
            <w:noWrap/>
          </w:tcPr>
          <w:p w14:paraId="1D4CEB38" w14:textId="278AE6E7" w:rsidR="002072FD" w:rsidRPr="009D57F0" w:rsidRDefault="002072FD" w:rsidP="00D05B2A">
            <w:pPr>
              <w:jc w:val="center"/>
            </w:pPr>
            <w:r w:rsidRPr="009D57F0">
              <w:t>202</w:t>
            </w:r>
            <w:r w:rsidRPr="009D57F0">
              <w:t xml:space="preserve"> </w:t>
            </w:r>
            <w:r w:rsidRPr="009D57F0">
              <w:t>784</w:t>
            </w:r>
          </w:p>
        </w:tc>
      </w:tr>
      <w:tr w:rsidR="009D57F0" w:rsidRPr="009D57F0" w14:paraId="6F777565" w14:textId="77777777" w:rsidTr="00D05B2A">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500527E" w14:textId="77777777" w:rsidR="002072FD" w:rsidRPr="009D57F0" w:rsidRDefault="002072FD" w:rsidP="00D05B2A">
            <w:pPr>
              <w:jc w:val="both"/>
            </w:pPr>
            <w:r w:rsidRPr="009D57F0">
              <w:t xml:space="preserve">Gūžas locītavas </w:t>
            </w:r>
            <w:proofErr w:type="spellStart"/>
            <w:r w:rsidRPr="009D57F0">
              <w:t>endoprotezēšana</w:t>
            </w:r>
            <w:proofErr w:type="spellEnd"/>
            <w:r w:rsidRPr="009D57F0">
              <w:t xml:space="preserve"> </w:t>
            </w:r>
            <w:proofErr w:type="spellStart"/>
            <w:r w:rsidRPr="009D57F0">
              <w:t>bezcementa</w:t>
            </w:r>
            <w:proofErr w:type="spellEnd"/>
            <w:r w:rsidRPr="009D57F0">
              <w:t xml:space="preserve"> vai hibrīda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68698B9B" w14:textId="77777777" w:rsidR="002072FD" w:rsidRPr="009D57F0" w:rsidRDefault="002072FD" w:rsidP="00D05B2A">
            <w:pPr>
              <w:jc w:val="center"/>
            </w:pPr>
            <w:r w:rsidRPr="009D57F0">
              <w:t>195</w:t>
            </w:r>
          </w:p>
        </w:tc>
        <w:tc>
          <w:tcPr>
            <w:tcW w:w="1701" w:type="dxa"/>
            <w:tcBorders>
              <w:top w:val="single" w:sz="4" w:space="0" w:color="auto"/>
              <w:left w:val="nil"/>
              <w:bottom w:val="single" w:sz="4" w:space="0" w:color="auto"/>
              <w:right w:val="single" w:sz="4" w:space="0" w:color="auto"/>
            </w:tcBorders>
            <w:shd w:val="clear" w:color="auto" w:fill="auto"/>
            <w:noWrap/>
          </w:tcPr>
          <w:p w14:paraId="341D9F5D" w14:textId="16C90430" w:rsidR="002072FD" w:rsidRPr="009D57F0" w:rsidRDefault="002072FD" w:rsidP="00D05B2A">
            <w:pPr>
              <w:jc w:val="center"/>
            </w:pPr>
            <w:r w:rsidRPr="009D57F0">
              <w:t>709</w:t>
            </w:r>
            <w:r w:rsidRPr="009D57F0">
              <w:t xml:space="preserve"> </w:t>
            </w:r>
            <w:r w:rsidRPr="009D57F0">
              <w:t>819</w:t>
            </w:r>
          </w:p>
        </w:tc>
      </w:tr>
      <w:tr w:rsidR="009D57F0" w:rsidRPr="009D57F0" w14:paraId="17BDB0F0" w14:textId="77777777" w:rsidTr="00D05B2A">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4DF8FE3" w14:textId="77777777" w:rsidR="002072FD" w:rsidRPr="009D57F0" w:rsidRDefault="002072FD" w:rsidP="00D05B2A">
            <w:pPr>
              <w:jc w:val="both"/>
            </w:pPr>
            <w:r w:rsidRPr="009D57F0">
              <w:t xml:space="preserve">Plecu locītavas </w:t>
            </w:r>
            <w:proofErr w:type="spellStart"/>
            <w:r w:rsidRPr="009D57F0">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1F9FDC65" w14:textId="77777777" w:rsidR="002072FD" w:rsidRPr="009D57F0" w:rsidRDefault="002072FD" w:rsidP="00D05B2A">
            <w:pPr>
              <w:jc w:val="center"/>
            </w:pPr>
            <w:r w:rsidRPr="009D57F0">
              <w:t>96</w:t>
            </w:r>
          </w:p>
        </w:tc>
        <w:tc>
          <w:tcPr>
            <w:tcW w:w="1701" w:type="dxa"/>
            <w:tcBorders>
              <w:top w:val="single" w:sz="4" w:space="0" w:color="auto"/>
              <w:left w:val="nil"/>
              <w:bottom w:val="single" w:sz="4" w:space="0" w:color="auto"/>
              <w:right w:val="single" w:sz="4" w:space="0" w:color="auto"/>
            </w:tcBorders>
            <w:shd w:val="clear" w:color="auto" w:fill="auto"/>
            <w:noWrap/>
          </w:tcPr>
          <w:p w14:paraId="52D6DBDE" w14:textId="38B257DD" w:rsidR="002072FD" w:rsidRPr="009D57F0" w:rsidRDefault="002072FD" w:rsidP="00D05B2A">
            <w:pPr>
              <w:jc w:val="center"/>
            </w:pPr>
            <w:r w:rsidRPr="009D57F0">
              <w:t>460</w:t>
            </w:r>
            <w:r w:rsidRPr="009D57F0">
              <w:t xml:space="preserve"> </w:t>
            </w:r>
            <w:r w:rsidRPr="009D57F0">
              <w:t>103</w:t>
            </w:r>
          </w:p>
        </w:tc>
      </w:tr>
      <w:tr w:rsidR="009D57F0" w:rsidRPr="009D57F0" w14:paraId="2A02EFB9" w14:textId="77777777" w:rsidTr="00D05B2A">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6339A022" w14:textId="77777777" w:rsidR="002072FD" w:rsidRPr="009D57F0" w:rsidRDefault="002072FD" w:rsidP="00D05B2A">
            <w:pPr>
              <w:jc w:val="both"/>
            </w:pPr>
            <w:r w:rsidRPr="009D57F0">
              <w:t xml:space="preserve">Revīzijas </w:t>
            </w:r>
            <w:proofErr w:type="spellStart"/>
            <w:r w:rsidRPr="009D57F0">
              <w:t>endoprotezēšana</w:t>
            </w:r>
            <w:proofErr w:type="spellEnd"/>
            <w:r w:rsidRPr="009D57F0">
              <w:t xml:space="preserve"> un </w:t>
            </w:r>
            <w:proofErr w:type="spellStart"/>
            <w:r w:rsidRPr="009D57F0">
              <w:t>endoprotezēšana</w:t>
            </w:r>
            <w:proofErr w:type="spellEnd"/>
            <w:r w:rsidRPr="009D57F0">
              <w:t xml:space="preserve"> </w:t>
            </w:r>
            <w:proofErr w:type="spellStart"/>
            <w:r w:rsidRPr="009D57F0">
              <w:t>osteomielīta</w:t>
            </w:r>
            <w:proofErr w:type="spellEnd"/>
            <w:r w:rsidRPr="009D57F0">
              <w:t xml:space="preserve"> un onkoloģijas pacientiem( bez implanta vērtības)</w:t>
            </w:r>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34C113FD" w14:textId="77777777" w:rsidR="002072FD" w:rsidRPr="009D57F0" w:rsidRDefault="002072FD" w:rsidP="00D05B2A">
            <w:pPr>
              <w:jc w:val="center"/>
            </w:pPr>
            <w:r w:rsidRPr="009D57F0">
              <w:t>903</w:t>
            </w:r>
          </w:p>
        </w:tc>
        <w:tc>
          <w:tcPr>
            <w:tcW w:w="1701" w:type="dxa"/>
            <w:tcBorders>
              <w:top w:val="single" w:sz="4" w:space="0" w:color="auto"/>
              <w:left w:val="nil"/>
              <w:bottom w:val="single" w:sz="4" w:space="0" w:color="auto"/>
              <w:right w:val="single" w:sz="4" w:space="0" w:color="auto"/>
            </w:tcBorders>
            <w:shd w:val="clear" w:color="auto" w:fill="auto"/>
            <w:noWrap/>
          </w:tcPr>
          <w:p w14:paraId="6E28B05E" w14:textId="663D5421" w:rsidR="002072FD" w:rsidRPr="009D57F0" w:rsidRDefault="002072FD" w:rsidP="00D05B2A">
            <w:pPr>
              <w:jc w:val="center"/>
            </w:pPr>
            <w:r w:rsidRPr="009D57F0">
              <w:t>3</w:t>
            </w:r>
            <w:r w:rsidRPr="009D57F0">
              <w:t xml:space="preserve"> </w:t>
            </w:r>
            <w:r w:rsidRPr="009D57F0">
              <w:t>704</w:t>
            </w:r>
            <w:r w:rsidRPr="009D57F0">
              <w:t xml:space="preserve"> </w:t>
            </w:r>
            <w:r w:rsidRPr="009D57F0">
              <w:t>341</w:t>
            </w:r>
          </w:p>
        </w:tc>
      </w:tr>
      <w:tr w:rsidR="009D57F0" w:rsidRPr="009D57F0" w14:paraId="3E28F304" w14:textId="77777777" w:rsidTr="00D05B2A">
        <w:trPr>
          <w:trHeight w:val="408"/>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4DB3637F" w14:textId="77777777" w:rsidR="002072FD" w:rsidRPr="009D57F0" w:rsidRDefault="002072FD" w:rsidP="00D05B2A">
            <w:pPr>
              <w:rPr>
                <w:b/>
              </w:rPr>
            </w:pPr>
            <w:proofErr w:type="spellStart"/>
            <w:r w:rsidRPr="009D57F0">
              <w:rPr>
                <w:b/>
              </w:rPr>
              <w:t>Endoprotezēšana</w:t>
            </w:r>
            <w:proofErr w:type="spellEnd"/>
            <w:r w:rsidRPr="009D57F0">
              <w:rPr>
                <w:b/>
              </w:rPr>
              <w:t xml:space="preserve"> kopā</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5FCF06D" w14:textId="0BA81EFD" w:rsidR="002072FD" w:rsidRPr="009D57F0" w:rsidRDefault="002072FD" w:rsidP="00D05B2A">
            <w:pPr>
              <w:jc w:val="center"/>
              <w:rPr>
                <w:b/>
                <w:bCs/>
              </w:rPr>
            </w:pPr>
            <w:r w:rsidRPr="009D57F0">
              <w:rPr>
                <w:b/>
                <w:bCs/>
              </w:rPr>
              <w:t>1</w:t>
            </w:r>
            <w:r w:rsidRPr="009D57F0">
              <w:rPr>
                <w:b/>
                <w:bCs/>
              </w:rPr>
              <w:t xml:space="preserve"> </w:t>
            </w:r>
            <w:r w:rsidRPr="009D57F0">
              <w:rPr>
                <w:b/>
                <w:bCs/>
              </w:rPr>
              <w:t>740</w:t>
            </w:r>
          </w:p>
        </w:tc>
        <w:tc>
          <w:tcPr>
            <w:tcW w:w="1701"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3A07804" w14:textId="71E8D108" w:rsidR="002072FD" w:rsidRPr="009D57F0" w:rsidRDefault="002072FD" w:rsidP="00D05B2A">
            <w:pPr>
              <w:jc w:val="center"/>
              <w:rPr>
                <w:b/>
                <w:bCs/>
              </w:rPr>
            </w:pPr>
            <w:r w:rsidRPr="009D57F0">
              <w:rPr>
                <w:b/>
                <w:bCs/>
              </w:rPr>
              <w:t>7</w:t>
            </w:r>
            <w:r w:rsidRPr="009D57F0">
              <w:rPr>
                <w:b/>
                <w:bCs/>
              </w:rPr>
              <w:t xml:space="preserve"> </w:t>
            </w:r>
            <w:r w:rsidRPr="009D57F0">
              <w:rPr>
                <w:b/>
                <w:bCs/>
              </w:rPr>
              <w:t>099</w:t>
            </w:r>
            <w:r w:rsidRPr="009D57F0">
              <w:rPr>
                <w:b/>
                <w:bCs/>
              </w:rPr>
              <w:t xml:space="preserve"> </w:t>
            </w:r>
            <w:r w:rsidRPr="009D57F0">
              <w:rPr>
                <w:b/>
                <w:bCs/>
              </w:rPr>
              <w:t>441</w:t>
            </w:r>
          </w:p>
        </w:tc>
      </w:tr>
      <w:tr w:rsidR="009D57F0" w:rsidRPr="009D57F0" w14:paraId="16B12060" w14:textId="77777777" w:rsidTr="00D05B2A">
        <w:trPr>
          <w:trHeight w:val="408"/>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43FFB7D2" w14:textId="77777777" w:rsidR="002072FD" w:rsidRPr="009D57F0" w:rsidRDefault="002072FD" w:rsidP="00D05B2A">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443BC530" w14:textId="77777777" w:rsidR="002072FD" w:rsidRPr="009D57F0" w:rsidRDefault="002072FD" w:rsidP="00D05B2A">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44088A5E" w14:textId="77777777" w:rsidR="002072FD" w:rsidRPr="009D57F0" w:rsidRDefault="002072FD" w:rsidP="00D05B2A">
            <w:pPr>
              <w:jc w:val="center"/>
            </w:pPr>
          </w:p>
        </w:tc>
      </w:tr>
      <w:tr w:rsidR="009D57F0" w:rsidRPr="009D57F0" w14:paraId="53E25018" w14:textId="77777777" w:rsidTr="00D05B2A">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433CFC1" w14:textId="77777777" w:rsidR="002072FD" w:rsidRPr="009D57F0" w:rsidRDefault="002072FD" w:rsidP="00D05B2A">
            <w:r w:rsidRPr="009D57F0">
              <w:t>Mugurkaulāja saslimšanu un traumu ķirurģiska ārstēšana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2B5E086" w14:textId="77777777" w:rsidR="002072FD" w:rsidRPr="009D57F0" w:rsidRDefault="002072FD" w:rsidP="00D05B2A">
            <w:pPr>
              <w:jc w:val="center"/>
            </w:pPr>
            <w:r w:rsidRPr="009D57F0">
              <w:t>31</w:t>
            </w:r>
          </w:p>
        </w:tc>
        <w:tc>
          <w:tcPr>
            <w:tcW w:w="1701" w:type="dxa"/>
            <w:tcBorders>
              <w:top w:val="nil"/>
              <w:left w:val="single" w:sz="8" w:space="0" w:color="auto"/>
              <w:bottom w:val="single" w:sz="8" w:space="0" w:color="000000"/>
              <w:right w:val="single" w:sz="8" w:space="0" w:color="auto"/>
            </w:tcBorders>
            <w:shd w:val="clear" w:color="000000" w:fill="FFFFFF"/>
            <w:noWrap/>
          </w:tcPr>
          <w:p w14:paraId="46736479" w14:textId="373874F3" w:rsidR="002072FD" w:rsidRPr="009D57F0" w:rsidRDefault="002072FD" w:rsidP="00D05B2A">
            <w:pPr>
              <w:jc w:val="center"/>
            </w:pPr>
            <w:r w:rsidRPr="009D57F0">
              <w:t>289</w:t>
            </w:r>
            <w:r w:rsidRPr="009D57F0">
              <w:t xml:space="preserve"> </w:t>
            </w:r>
            <w:r w:rsidRPr="009D57F0">
              <w:t>036</w:t>
            </w:r>
          </w:p>
        </w:tc>
      </w:tr>
      <w:tr w:rsidR="009D57F0" w:rsidRPr="009D57F0" w14:paraId="4435E5B9" w14:textId="77777777" w:rsidTr="00D05B2A">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C279644" w14:textId="77777777" w:rsidR="002072FD" w:rsidRPr="009D57F0" w:rsidRDefault="002072FD" w:rsidP="00D05B2A">
            <w:r w:rsidRPr="009D57F0">
              <w:t>Onkoloģijas programma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5BC779D" w14:textId="77777777" w:rsidR="002072FD" w:rsidRPr="009D57F0" w:rsidRDefault="002072FD" w:rsidP="00D05B2A">
            <w:pPr>
              <w:jc w:val="center"/>
            </w:pPr>
            <w:r w:rsidRPr="009D57F0">
              <w:t>9</w:t>
            </w:r>
          </w:p>
        </w:tc>
        <w:tc>
          <w:tcPr>
            <w:tcW w:w="1701" w:type="dxa"/>
            <w:tcBorders>
              <w:top w:val="nil"/>
              <w:left w:val="single" w:sz="8" w:space="0" w:color="auto"/>
              <w:bottom w:val="single" w:sz="8" w:space="0" w:color="000000"/>
              <w:right w:val="single" w:sz="8" w:space="0" w:color="auto"/>
            </w:tcBorders>
            <w:shd w:val="clear" w:color="000000" w:fill="FFFFFF"/>
            <w:noWrap/>
          </w:tcPr>
          <w:p w14:paraId="2A456B66" w14:textId="0BEB54F0" w:rsidR="002072FD" w:rsidRPr="009D57F0" w:rsidRDefault="002072FD" w:rsidP="00D05B2A">
            <w:pPr>
              <w:jc w:val="center"/>
            </w:pPr>
            <w:r w:rsidRPr="009D57F0">
              <w:t>24</w:t>
            </w:r>
            <w:r w:rsidRPr="009D57F0">
              <w:t xml:space="preserve"> </w:t>
            </w:r>
            <w:r w:rsidRPr="009D57F0">
              <w:t>593</w:t>
            </w:r>
          </w:p>
        </w:tc>
      </w:tr>
      <w:tr w:rsidR="009D57F0" w:rsidRPr="009D57F0" w14:paraId="7612AAE9" w14:textId="77777777" w:rsidTr="00D05B2A">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2BAB07D" w14:textId="77777777" w:rsidR="002072FD" w:rsidRPr="009D57F0" w:rsidRDefault="002072FD" w:rsidP="00D05B2A">
            <w:proofErr w:type="spellStart"/>
            <w:r w:rsidRPr="009D57F0">
              <w:t>Osteomielīts</w:t>
            </w:r>
            <w:proofErr w:type="spellEnd"/>
            <w:r w:rsidRPr="009D57F0">
              <w:t xml:space="preserve">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F1193C9" w14:textId="77777777" w:rsidR="002072FD" w:rsidRPr="009D57F0" w:rsidRDefault="002072FD" w:rsidP="00D05B2A">
            <w:pPr>
              <w:jc w:val="center"/>
            </w:pPr>
            <w:r w:rsidRPr="009D57F0">
              <w:t>5</w:t>
            </w:r>
          </w:p>
        </w:tc>
        <w:tc>
          <w:tcPr>
            <w:tcW w:w="1701" w:type="dxa"/>
            <w:tcBorders>
              <w:top w:val="nil"/>
              <w:left w:val="single" w:sz="8" w:space="0" w:color="auto"/>
              <w:bottom w:val="single" w:sz="8" w:space="0" w:color="000000"/>
              <w:right w:val="single" w:sz="8" w:space="0" w:color="auto"/>
            </w:tcBorders>
            <w:shd w:val="clear" w:color="000000" w:fill="FFFFFF"/>
            <w:noWrap/>
          </w:tcPr>
          <w:p w14:paraId="505F60D5" w14:textId="5E2639AD" w:rsidR="002072FD" w:rsidRPr="009D57F0" w:rsidRDefault="002072FD" w:rsidP="00D05B2A">
            <w:pPr>
              <w:jc w:val="center"/>
            </w:pPr>
            <w:r w:rsidRPr="009D57F0">
              <w:t>7</w:t>
            </w:r>
            <w:r w:rsidRPr="009D57F0">
              <w:t xml:space="preserve"> </w:t>
            </w:r>
            <w:r w:rsidRPr="009D57F0">
              <w:t>672</w:t>
            </w:r>
          </w:p>
        </w:tc>
      </w:tr>
      <w:tr w:rsidR="009D57F0" w:rsidRPr="009D57F0" w14:paraId="5D537D3D" w14:textId="77777777" w:rsidTr="00D05B2A">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5339D30" w14:textId="77777777" w:rsidR="002072FD" w:rsidRPr="009D57F0" w:rsidRDefault="002072FD" w:rsidP="00D05B2A">
            <w:r w:rsidRPr="009D57F0">
              <w:t>Pārējie pakalpojumi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8220DAE" w14:textId="77777777" w:rsidR="002072FD" w:rsidRPr="009D57F0" w:rsidRDefault="002072FD" w:rsidP="00D05B2A">
            <w:pPr>
              <w:jc w:val="center"/>
            </w:pPr>
            <w:r w:rsidRPr="009D57F0">
              <w:t>426</w:t>
            </w:r>
          </w:p>
        </w:tc>
        <w:tc>
          <w:tcPr>
            <w:tcW w:w="1701" w:type="dxa"/>
            <w:tcBorders>
              <w:top w:val="nil"/>
              <w:left w:val="single" w:sz="8" w:space="0" w:color="auto"/>
              <w:bottom w:val="single" w:sz="8" w:space="0" w:color="000000"/>
              <w:right w:val="single" w:sz="8" w:space="0" w:color="auto"/>
            </w:tcBorders>
            <w:shd w:val="clear" w:color="000000" w:fill="FFFFFF"/>
            <w:noWrap/>
          </w:tcPr>
          <w:p w14:paraId="7D73C4D8" w14:textId="7B7F8E6A" w:rsidR="002072FD" w:rsidRPr="009D57F0" w:rsidRDefault="002072FD" w:rsidP="00D05B2A">
            <w:pPr>
              <w:jc w:val="center"/>
            </w:pPr>
            <w:r w:rsidRPr="009D57F0">
              <w:t>496</w:t>
            </w:r>
            <w:r w:rsidRPr="009D57F0">
              <w:t xml:space="preserve"> </w:t>
            </w:r>
            <w:r w:rsidRPr="009D57F0">
              <w:t>200</w:t>
            </w:r>
          </w:p>
        </w:tc>
      </w:tr>
      <w:tr w:rsidR="009D57F0" w:rsidRPr="009D57F0" w14:paraId="58ADF5CA" w14:textId="77777777" w:rsidTr="00D05B2A">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6F88737" w14:textId="77777777" w:rsidR="002072FD" w:rsidRPr="009D57F0" w:rsidRDefault="002072FD" w:rsidP="00D05B2A">
            <w:r w:rsidRPr="009D57F0">
              <w:t>Mugurkaulāja saslimšanu un traumu ķirurģiska ārstēšana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768450F" w14:textId="77777777" w:rsidR="002072FD" w:rsidRPr="009D57F0" w:rsidRDefault="002072FD" w:rsidP="00D05B2A">
            <w:pPr>
              <w:jc w:val="center"/>
            </w:pPr>
            <w:r w:rsidRPr="009D57F0">
              <w:t>48</w:t>
            </w:r>
          </w:p>
        </w:tc>
        <w:tc>
          <w:tcPr>
            <w:tcW w:w="1701" w:type="dxa"/>
            <w:tcBorders>
              <w:top w:val="nil"/>
              <w:left w:val="single" w:sz="8" w:space="0" w:color="auto"/>
              <w:bottom w:val="single" w:sz="8" w:space="0" w:color="000000"/>
              <w:right w:val="single" w:sz="8" w:space="0" w:color="auto"/>
            </w:tcBorders>
            <w:shd w:val="clear" w:color="000000" w:fill="FFFFFF"/>
            <w:noWrap/>
          </w:tcPr>
          <w:p w14:paraId="262E48DC" w14:textId="67878047" w:rsidR="002072FD" w:rsidRPr="009D57F0" w:rsidRDefault="002072FD" w:rsidP="00D05B2A">
            <w:pPr>
              <w:jc w:val="center"/>
            </w:pPr>
            <w:r w:rsidRPr="009D57F0">
              <w:t>278</w:t>
            </w:r>
            <w:r w:rsidRPr="009D57F0">
              <w:t xml:space="preserve"> </w:t>
            </w:r>
            <w:r w:rsidRPr="009D57F0">
              <w:t>822</w:t>
            </w:r>
          </w:p>
        </w:tc>
      </w:tr>
      <w:tr w:rsidR="009D57F0" w:rsidRPr="009D57F0" w14:paraId="086E1558" w14:textId="77777777" w:rsidTr="00D05B2A">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4BB265E" w14:textId="77777777" w:rsidR="002072FD" w:rsidRPr="009D57F0" w:rsidRDefault="002072FD" w:rsidP="00D05B2A">
            <w:r w:rsidRPr="009D57F0">
              <w:t>Onkoloģijas programma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3ABBB1C6" w14:textId="77777777" w:rsidR="002072FD" w:rsidRPr="009D57F0" w:rsidRDefault="002072FD" w:rsidP="00D05B2A">
            <w:pPr>
              <w:jc w:val="center"/>
            </w:pPr>
            <w:r w:rsidRPr="009D57F0">
              <w:t>9</w:t>
            </w:r>
          </w:p>
        </w:tc>
        <w:tc>
          <w:tcPr>
            <w:tcW w:w="1701" w:type="dxa"/>
            <w:tcBorders>
              <w:top w:val="nil"/>
              <w:left w:val="single" w:sz="8" w:space="0" w:color="auto"/>
              <w:bottom w:val="single" w:sz="8" w:space="0" w:color="000000"/>
              <w:right w:val="single" w:sz="8" w:space="0" w:color="auto"/>
            </w:tcBorders>
            <w:shd w:val="clear" w:color="000000" w:fill="FFFFFF"/>
            <w:noWrap/>
          </w:tcPr>
          <w:p w14:paraId="4D9FD9A9" w14:textId="545102BA" w:rsidR="002072FD" w:rsidRPr="009D57F0" w:rsidRDefault="002072FD" w:rsidP="00D05B2A">
            <w:pPr>
              <w:jc w:val="center"/>
            </w:pPr>
            <w:r w:rsidRPr="009D57F0">
              <w:t>23</w:t>
            </w:r>
            <w:r w:rsidRPr="009D57F0">
              <w:t xml:space="preserve"> </w:t>
            </w:r>
            <w:r w:rsidRPr="009D57F0">
              <w:t>972</w:t>
            </w:r>
          </w:p>
        </w:tc>
      </w:tr>
      <w:tr w:rsidR="009D57F0" w:rsidRPr="009D57F0" w14:paraId="64C0E3C7" w14:textId="77777777" w:rsidTr="00D05B2A">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0235887F" w14:textId="77777777" w:rsidR="002072FD" w:rsidRPr="009D57F0" w:rsidRDefault="002072FD" w:rsidP="00D05B2A">
            <w:proofErr w:type="spellStart"/>
            <w:r w:rsidRPr="009D57F0">
              <w:t>Osteomielīts</w:t>
            </w:r>
            <w:proofErr w:type="spellEnd"/>
            <w:r w:rsidRPr="009D57F0">
              <w:t xml:space="preserve">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5AC2141A" w14:textId="77777777" w:rsidR="002072FD" w:rsidRPr="009D57F0" w:rsidRDefault="002072FD" w:rsidP="00D05B2A">
            <w:pPr>
              <w:jc w:val="center"/>
            </w:pPr>
            <w:r w:rsidRPr="009D57F0">
              <w:t>67</w:t>
            </w:r>
          </w:p>
        </w:tc>
        <w:tc>
          <w:tcPr>
            <w:tcW w:w="1701" w:type="dxa"/>
            <w:tcBorders>
              <w:top w:val="nil"/>
              <w:left w:val="single" w:sz="8" w:space="0" w:color="auto"/>
              <w:bottom w:val="single" w:sz="8" w:space="0" w:color="000000"/>
              <w:right w:val="single" w:sz="8" w:space="0" w:color="auto"/>
            </w:tcBorders>
            <w:shd w:val="clear" w:color="000000" w:fill="FFFFFF"/>
            <w:noWrap/>
          </w:tcPr>
          <w:p w14:paraId="628A0A7A" w14:textId="42E278BB" w:rsidR="002072FD" w:rsidRPr="009D57F0" w:rsidRDefault="002072FD" w:rsidP="00D05B2A">
            <w:pPr>
              <w:jc w:val="center"/>
            </w:pPr>
            <w:r w:rsidRPr="009D57F0">
              <w:t>222</w:t>
            </w:r>
            <w:r w:rsidRPr="009D57F0">
              <w:t xml:space="preserve"> </w:t>
            </w:r>
            <w:r w:rsidRPr="009D57F0">
              <w:t>891</w:t>
            </w:r>
          </w:p>
        </w:tc>
      </w:tr>
      <w:tr w:rsidR="009D57F0" w:rsidRPr="009D57F0" w14:paraId="4F63F8E3" w14:textId="77777777" w:rsidTr="00D05B2A">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6EF33FD" w14:textId="77777777" w:rsidR="002072FD" w:rsidRPr="009D57F0" w:rsidRDefault="002072FD" w:rsidP="00D05B2A">
            <w:r w:rsidRPr="009D57F0">
              <w:t xml:space="preserve">Pārējie pakalpojumi DRG(AK)                                                        </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31AA63ED" w14:textId="77777777" w:rsidR="002072FD" w:rsidRPr="009D57F0" w:rsidRDefault="002072FD" w:rsidP="00D05B2A">
            <w:pPr>
              <w:jc w:val="center"/>
            </w:pPr>
            <w:r w:rsidRPr="009D57F0">
              <w:t>2113</w:t>
            </w:r>
          </w:p>
        </w:tc>
        <w:tc>
          <w:tcPr>
            <w:tcW w:w="1701" w:type="dxa"/>
            <w:tcBorders>
              <w:top w:val="nil"/>
              <w:left w:val="single" w:sz="8" w:space="0" w:color="auto"/>
              <w:bottom w:val="single" w:sz="8" w:space="0" w:color="000000"/>
              <w:right w:val="single" w:sz="8" w:space="0" w:color="auto"/>
            </w:tcBorders>
            <w:shd w:val="clear" w:color="000000" w:fill="FFFFFF"/>
            <w:noWrap/>
          </w:tcPr>
          <w:p w14:paraId="70C84DF7" w14:textId="46B40D8D" w:rsidR="002072FD" w:rsidRPr="009D57F0" w:rsidRDefault="002072FD" w:rsidP="00D05B2A">
            <w:pPr>
              <w:jc w:val="center"/>
            </w:pPr>
            <w:r w:rsidRPr="009D57F0">
              <w:t>3</w:t>
            </w:r>
            <w:r w:rsidRPr="009D57F0">
              <w:t xml:space="preserve"> </w:t>
            </w:r>
            <w:r w:rsidRPr="009D57F0">
              <w:t>086</w:t>
            </w:r>
            <w:r w:rsidRPr="009D57F0">
              <w:t xml:space="preserve"> </w:t>
            </w:r>
            <w:r w:rsidRPr="009D57F0">
              <w:t>456</w:t>
            </w:r>
          </w:p>
        </w:tc>
      </w:tr>
      <w:tr w:rsidR="009D57F0" w:rsidRPr="009D57F0" w14:paraId="4678D919" w14:textId="77777777" w:rsidTr="00D05B2A">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94FF58E" w14:textId="77777777" w:rsidR="002072FD" w:rsidRPr="009D57F0" w:rsidRDefault="002072FD" w:rsidP="00D05B2A">
            <w:r w:rsidRPr="009D57F0">
              <w:t>Mikroķirurģija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1B8C214E" w14:textId="77777777" w:rsidR="002072FD" w:rsidRPr="009D57F0" w:rsidRDefault="002072FD" w:rsidP="00D05B2A">
            <w:pPr>
              <w:jc w:val="center"/>
            </w:pPr>
            <w:r w:rsidRPr="009D57F0">
              <w:t>44</w:t>
            </w:r>
          </w:p>
        </w:tc>
        <w:tc>
          <w:tcPr>
            <w:tcW w:w="1701" w:type="dxa"/>
            <w:tcBorders>
              <w:top w:val="single" w:sz="4" w:space="0" w:color="auto"/>
              <w:left w:val="nil"/>
              <w:bottom w:val="single" w:sz="4" w:space="0" w:color="auto"/>
              <w:right w:val="single" w:sz="4" w:space="0" w:color="auto"/>
            </w:tcBorders>
            <w:shd w:val="clear" w:color="auto" w:fill="auto"/>
            <w:noWrap/>
          </w:tcPr>
          <w:p w14:paraId="69E66335" w14:textId="0478C30D" w:rsidR="002072FD" w:rsidRPr="009D57F0" w:rsidRDefault="002072FD" w:rsidP="00D05B2A">
            <w:pPr>
              <w:jc w:val="center"/>
            </w:pPr>
            <w:r w:rsidRPr="009D57F0">
              <w:t>113</w:t>
            </w:r>
            <w:r w:rsidRPr="009D57F0">
              <w:t xml:space="preserve"> </w:t>
            </w:r>
            <w:r w:rsidRPr="009D57F0">
              <w:t>839</w:t>
            </w:r>
          </w:p>
        </w:tc>
      </w:tr>
      <w:tr w:rsidR="009D57F0" w:rsidRPr="009D57F0" w14:paraId="40E4B293" w14:textId="77777777" w:rsidTr="00D05B2A">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52D5CB1" w14:textId="77777777" w:rsidR="002072FD" w:rsidRPr="009D57F0" w:rsidRDefault="002072FD" w:rsidP="00D05B2A">
            <w:r w:rsidRPr="009D57F0">
              <w:t>98.pacientu grupa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9A626" w14:textId="77777777" w:rsidR="002072FD" w:rsidRPr="009D57F0" w:rsidRDefault="002072FD" w:rsidP="00D05B2A">
            <w:pPr>
              <w:jc w:val="center"/>
            </w:pPr>
            <w:r w:rsidRPr="009D57F0">
              <w:t>844</w:t>
            </w:r>
          </w:p>
        </w:tc>
        <w:tc>
          <w:tcPr>
            <w:tcW w:w="1701" w:type="dxa"/>
            <w:tcBorders>
              <w:top w:val="single" w:sz="4" w:space="0" w:color="auto"/>
              <w:left w:val="nil"/>
              <w:bottom w:val="single" w:sz="4" w:space="0" w:color="auto"/>
              <w:right w:val="single" w:sz="4" w:space="0" w:color="auto"/>
            </w:tcBorders>
            <w:shd w:val="clear" w:color="auto" w:fill="auto"/>
            <w:noWrap/>
          </w:tcPr>
          <w:p w14:paraId="1C77F452" w14:textId="447C7792" w:rsidR="002072FD" w:rsidRPr="009D57F0" w:rsidRDefault="002072FD" w:rsidP="00D05B2A">
            <w:pPr>
              <w:jc w:val="center"/>
            </w:pPr>
            <w:r w:rsidRPr="009D57F0">
              <w:t>1</w:t>
            </w:r>
            <w:r w:rsidRPr="009D57F0">
              <w:t xml:space="preserve"> </w:t>
            </w:r>
            <w:r w:rsidRPr="009D57F0">
              <w:t>806</w:t>
            </w:r>
            <w:r w:rsidRPr="009D57F0">
              <w:t xml:space="preserve"> </w:t>
            </w:r>
            <w:r w:rsidRPr="009D57F0">
              <w:t>322</w:t>
            </w:r>
          </w:p>
        </w:tc>
      </w:tr>
      <w:tr w:rsidR="009D57F0" w:rsidRPr="009D57F0" w14:paraId="3D80A974" w14:textId="77777777" w:rsidTr="00D05B2A">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0A38181" w14:textId="77777777" w:rsidR="002072FD" w:rsidRPr="009D57F0" w:rsidRDefault="002072FD" w:rsidP="00D05B2A">
            <w:proofErr w:type="spellStart"/>
            <w:r w:rsidRPr="009D57F0">
              <w:t>Mikrodiskektomija</w:t>
            </w:r>
            <w:proofErr w:type="spellEnd"/>
            <w:r w:rsidRPr="009D57F0">
              <w:t xml:space="preserve">, </w:t>
            </w:r>
            <w:proofErr w:type="spellStart"/>
            <w:r w:rsidRPr="009D57F0">
              <w:t>mikrofenestrācija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BEC02" w14:textId="77777777" w:rsidR="002072FD" w:rsidRPr="009D57F0" w:rsidRDefault="002072FD" w:rsidP="00D05B2A">
            <w:pPr>
              <w:jc w:val="center"/>
            </w:pPr>
            <w:r w:rsidRPr="009D57F0">
              <w:t>31</w:t>
            </w:r>
          </w:p>
        </w:tc>
        <w:tc>
          <w:tcPr>
            <w:tcW w:w="1701" w:type="dxa"/>
            <w:tcBorders>
              <w:top w:val="single" w:sz="4" w:space="0" w:color="auto"/>
              <w:left w:val="nil"/>
              <w:bottom w:val="single" w:sz="4" w:space="0" w:color="auto"/>
              <w:right w:val="single" w:sz="4" w:space="0" w:color="auto"/>
            </w:tcBorders>
            <w:shd w:val="clear" w:color="auto" w:fill="auto"/>
            <w:noWrap/>
          </w:tcPr>
          <w:p w14:paraId="4D89E0C4" w14:textId="281AAD2F" w:rsidR="002072FD" w:rsidRPr="009D57F0" w:rsidRDefault="002072FD" w:rsidP="00D05B2A">
            <w:pPr>
              <w:jc w:val="center"/>
            </w:pPr>
            <w:r w:rsidRPr="009D57F0">
              <w:t>42</w:t>
            </w:r>
            <w:r w:rsidRPr="009D57F0">
              <w:t xml:space="preserve"> </w:t>
            </w:r>
            <w:r w:rsidRPr="009D57F0">
              <w:t>866</w:t>
            </w:r>
          </w:p>
        </w:tc>
      </w:tr>
      <w:tr w:rsidR="009D57F0" w:rsidRPr="009D57F0" w14:paraId="6E5CEB7C" w14:textId="77777777" w:rsidTr="00D05B2A">
        <w:trPr>
          <w:cantSplit/>
          <w:trHeight w:val="274"/>
        </w:trPr>
        <w:tc>
          <w:tcPr>
            <w:tcW w:w="5801" w:type="dxa"/>
            <w:tcBorders>
              <w:top w:val="nil"/>
              <w:left w:val="single" w:sz="8" w:space="0" w:color="auto"/>
              <w:bottom w:val="single" w:sz="8" w:space="0" w:color="000000"/>
              <w:right w:val="single" w:sz="8" w:space="0" w:color="auto"/>
            </w:tcBorders>
            <w:vAlign w:val="center"/>
          </w:tcPr>
          <w:p w14:paraId="0BF19059" w14:textId="77777777" w:rsidR="002072FD" w:rsidRPr="009D57F0" w:rsidRDefault="002072FD" w:rsidP="00D05B2A">
            <w:r w:rsidRPr="009D57F0">
              <w:t>ES pilsoņi</w:t>
            </w:r>
          </w:p>
        </w:tc>
        <w:tc>
          <w:tcPr>
            <w:tcW w:w="1003" w:type="dxa"/>
            <w:tcBorders>
              <w:top w:val="nil"/>
              <w:left w:val="single" w:sz="8" w:space="0" w:color="auto"/>
              <w:bottom w:val="single" w:sz="8" w:space="0" w:color="000000"/>
              <w:right w:val="single" w:sz="8" w:space="0" w:color="auto"/>
            </w:tcBorders>
            <w:vAlign w:val="center"/>
          </w:tcPr>
          <w:p w14:paraId="4D3B6B91" w14:textId="77777777" w:rsidR="002072FD" w:rsidRPr="009D57F0" w:rsidRDefault="002072FD" w:rsidP="00D05B2A">
            <w:pPr>
              <w:jc w:val="center"/>
            </w:pPr>
            <w:r w:rsidRPr="009D57F0">
              <w:t>17</w:t>
            </w:r>
          </w:p>
        </w:tc>
        <w:tc>
          <w:tcPr>
            <w:tcW w:w="1701" w:type="dxa"/>
            <w:tcBorders>
              <w:top w:val="nil"/>
              <w:left w:val="single" w:sz="8" w:space="0" w:color="auto"/>
              <w:bottom w:val="single" w:sz="8" w:space="0" w:color="000000"/>
              <w:right w:val="single" w:sz="8" w:space="0" w:color="auto"/>
            </w:tcBorders>
          </w:tcPr>
          <w:p w14:paraId="7B9A6D38" w14:textId="22729C93" w:rsidR="002072FD" w:rsidRPr="009D57F0" w:rsidRDefault="002072FD" w:rsidP="00D05B2A">
            <w:pPr>
              <w:jc w:val="center"/>
            </w:pPr>
            <w:r w:rsidRPr="009D57F0">
              <w:t>21</w:t>
            </w:r>
            <w:r w:rsidRPr="009D57F0">
              <w:t xml:space="preserve"> </w:t>
            </w:r>
            <w:r w:rsidRPr="009D57F0">
              <w:t>398</w:t>
            </w:r>
          </w:p>
        </w:tc>
      </w:tr>
      <w:tr w:rsidR="009D57F0" w:rsidRPr="009D57F0" w14:paraId="7339CC3B" w14:textId="77777777" w:rsidTr="00D05B2A">
        <w:trPr>
          <w:cantSplit/>
          <w:trHeight w:val="274"/>
        </w:trPr>
        <w:tc>
          <w:tcPr>
            <w:tcW w:w="5801" w:type="dxa"/>
            <w:tcBorders>
              <w:top w:val="nil"/>
              <w:left w:val="single" w:sz="8" w:space="0" w:color="auto"/>
              <w:bottom w:val="single" w:sz="8" w:space="0" w:color="000000"/>
              <w:right w:val="single" w:sz="8" w:space="0" w:color="auto"/>
            </w:tcBorders>
            <w:vAlign w:val="center"/>
          </w:tcPr>
          <w:p w14:paraId="7DC2F4D8" w14:textId="77777777" w:rsidR="002072FD" w:rsidRPr="009D57F0" w:rsidRDefault="002072FD" w:rsidP="00D05B2A">
            <w:r w:rsidRPr="009D57F0">
              <w:t>Pakalpojumi Ukrainas iedzīvotājiem saistībā ar KF militāro konfliktu</w:t>
            </w:r>
          </w:p>
        </w:tc>
        <w:tc>
          <w:tcPr>
            <w:tcW w:w="1003" w:type="dxa"/>
            <w:tcBorders>
              <w:top w:val="nil"/>
              <w:left w:val="single" w:sz="8" w:space="0" w:color="auto"/>
              <w:bottom w:val="single" w:sz="8" w:space="0" w:color="000000"/>
              <w:right w:val="single" w:sz="8" w:space="0" w:color="auto"/>
            </w:tcBorders>
            <w:vAlign w:val="center"/>
          </w:tcPr>
          <w:p w14:paraId="3B380BF6" w14:textId="77777777" w:rsidR="002072FD" w:rsidRPr="009D57F0" w:rsidRDefault="002072FD" w:rsidP="00D05B2A">
            <w:pPr>
              <w:jc w:val="center"/>
            </w:pPr>
            <w:r w:rsidRPr="009D57F0">
              <w:t>45</w:t>
            </w:r>
          </w:p>
        </w:tc>
        <w:tc>
          <w:tcPr>
            <w:tcW w:w="1701" w:type="dxa"/>
            <w:tcBorders>
              <w:top w:val="nil"/>
              <w:left w:val="single" w:sz="8" w:space="0" w:color="auto"/>
              <w:bottom w:val="single" w:sz="8" w:space="0" w:color="000000"/>
              <w:right w:val="single" w:sz="8" w:space="0" w:color="auto"/>
            </w:tcBorders>
          </w:tcPr>
          <w:p w14:paraId="702FC231" w14:textId="21ED653B" w:rsidR="002072FD" w:rsidRPr="009D57F0" w:rsidRDefault="002072FD" w:rsidP="00D05B2A">
            <w:pPr>
              <w:jc w:val="center"/>
            </w:pPr>
            <w:r w:rsidRPr="009D57F0">
              <w:t>186</w:t>
            </w:r>
            <w:r w:rsidRPr="009D57F0">
              <w:t xml:space="preserve"> </w:t>
            </w:r>
            <w:r w:rsidRPr="009D57F0">
              <w:t>551</w:t>
            </w:r>
          </w:p>
        </w:tc>
      </w:tr>
      <w:tr w:rsidR="009D57F0" w:rsidRPr="009D57F0" w14:paraId="45256B66" w14:textId="77777777" w:rsidTr="00D05B2A">
        <w:trPr>
          <w:cantSplit/>
          <w:trHeight w:val="274"/>
        </w:trPr>
        <w:tc>
          <w:tcPr>
            <w:tcW w:w="5801" w:type="dxa"/>
            <w:tcBorders>
              <w:top w:val="nil"/>
              <w:left w:val="single" w:sz="8" w:space="0" w:color="auto"/>
              <w:bottom w:val="single" w:sz="8" w:space="0" w:color="000000"/>
              <w:right w:val="single" w:sz="8" w:space="0" w:color="auto"/>
            </w:tcBorders>
            <w:vAlign w:val="center"/>
          </w:tcPr>
          <w:p w14:paraId="0B5CEC26" w14:textId="77777777" w:rsidR="002072FD" w:rsidRPr="009D57F0" w:rsidRDefault="002072FD" w:rsidP="00D05B2A">
            <w:pPr>
              <w:rPr>
                <w:bCs/>
              </w:rPr>
            </w:pPr>
            <w:r w:rsidRPr="009D57F0">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06DC12E6" w14:textId="77777777" w:rsidR="002072FD" w:rsidRPr="009D57F0" w:rsidRDefault="002072FD" w:rsidP="00D05B2A">
            <w:pPr>
              <w:jc w:val="center"/>
              <w:rPr>
                <w:b/>
                <w:bCs/>
              </w:rPr>
            </w:pPr>
            <w:r w:rsidRPr="009D57F0">
              <w:rPr>
                <w:b/>
                <w:bCs/>
              </w:rPr>
              <w:t>x</w:t>
            </w:r>
          </w:p>
        </w:tc>
        <w:tc>
          <w:tcPr>
            <w:tcW w:w="1701" w:type="dxa"/>
            <w:tcBorders>
              <w:top w:val="nil"/>
              <w:left w:val="single" w:sz="8" w:space="0" w:color="auto"/>
              <w:bottom w:val="single" w:sz="8" w:space="0" w:color="000000"/>
              <w:right w:val="single" w:sz="8" w:space="0" w:color="auto"/>
            </w:tcBorders>
          </w:tcPr>
          <w:p w14:paraId="43CDB1A9" w14:textId="2B515A42" w:rsidR="002072FD" w:rsidRPr="009D57F0" w:rsidRDefault="002072FD" w:rsidP="00D05B2A">
            <w:pPr>
              <w:jc w:val="center"/>
            </w:pPr>
            <w:r w:rsidRPr="009D57F0">
              <w:t>101</w:t>
            </w:r>
            <w:r w:rsidRPr="009D57F0">
              <w:t xml:space="preserve"> </w:t>
            </w:r>
            <w:r w:rsidRPr="009D57F0">
              <w:t>881</w:t>
            </w:r>
          </w:p>
        </w:tc>
      </w:tr>
      <w:tr w:rsidR="009D57F0" w:rsidRPr="009D57F0" w14:paraId="0D34AAA0" w14:textId="77777777" w:rsidTr="00D05B2A">
        <w:trPr>
          <w:trHeight w:val="379"/>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95FB13" w14:textId="77777777" w:rsidR="002072FD" w:rsidRPr="009D57F0" w:rsidRDefault="002072FD" w:rsidP="00D05B2A">
            <w:pPr>
              <w:rPr>
                <w:b/>
              </w:rPr>
            </w:pPr>
            <w:r w:rsidRPr="009D57F0">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FCDEBA1" w14:textId="72DB6F1A" w:rsidR="002072FD" w:rsidRPr="009D57F0" w:rsidRDefault="002072FD" w:rsidP="00D05B2A">
            <w:pPr>
              <w:jc w:val="center"/>
              <w:rPr>
                <w:b/>
              </w:rPr>
            </w:pPr>
            <w:r w:rsidRPr="009D57F0">
              <w:rPr>
                <w:b/>
              </w:rPr>
              <w:t xml:space="preserve"> </w:t>
            </w:r>
            <w:r w:rsidRPr="009D57F0">
              <w:rPr>
                <w:b/>
              </w:rPr>
              <w:t>5</w:t>
            </w:r>
            <w:r w:rsidRPr="009D57F0">
              <w:rPr>
                <w:b/>
              </w:rPr>
              <w:t xml:space="preserve"> </w:t>
            </w:r>
            <w:r w:rsidRPr="009D57F0">
              <w:rPr>
                <w:b/>
              </w:rPr>
              <w:t>429</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9D5769F" w14:textId="0714218A" w:rsidR="002072FD" w:rsidRPr="009D57F0" w:rsidRDefault="002072FD" w:rsidP="00D05B2A">
            <w:pPr>
              <w:jc w:val="center"/>
              <w:rPr>
                <w:b/>
              </w:rPr>
            </w:pPr>
            <w:r w:rsidRPr="009D57F0">
              <w:rPr>
                <w:b/>
              </w:rPr>
              <w:t>13</w:t>
            </w:r>
            <w:r w:rsidRPr="009D57F0">
              <w:rPr>
                <w:b/>
              </w:rPr>
              <w:t xml:space="preserve"> </w:t>
            </w:r>
            <w:r w:rsidRPr="009D57F0">
              <w:rPr>
                <w:b/>
              </w:rPr>
              <w:t>801</w:t>
            </w:r>
            <w:r w:rsidRPr="009D57F0">
              <w:rPr>
                <w:b/>
              </w:rPr>
              <w:t xml:space="preserve"> </w:t>
            </w:r>
            <w:r w:rsidRPr="009D57F0">
              <w:rPr>
                <w:b/>
              </w:rPr>
              <w:t>940</w:t>
            </w:r>
          </w:p>
        </w:tc>
      </w:tr>
    </w:tbl>
    <w:p w14:paraId="7E4B2CCE" w14:textId="77777777" w:rsidR="007404C9" w:rsidRPr="009D57F0" w:rsidRDefault="007404C9" w:rsidP="007404C9">
      <w:pPr>
        <w:rPr>
          <w:b/>
          <w:bCs/>
          <w:u w:val="single"/>
        </w:rPr>
      </w:pPr>
    </w:p>
    <w:p w14:paraId="000EDBEE" w14:textId="77777777" w:rsidR="00352C02" w:rsidRPr="009D57F0" w:rsidRDefault="00352C02" w:rsidP="00352C02">
      <w:pPr>
        <w:rPr>
          <w:b/>
          <w:bCs/>
          <w:u w:val="single"/>
        </w:rPr>
      </w:pPr>
    </w:p>
    <w:p w14:paraId="5517ED16" w14:textId="77777777" w:rsidR="00352C02" w:rsidRPr="009D57F0" w:rsidRDefault="00352C02" w:rsidP="00352C02">
      <w:pPr>
        <w:rPr>
          <w:b/>
          <w:bCs/>
          <w:u w:val="single"/>
        </w:rPr>
      </w:pPr>
    </w:p>
    <w:p w14:paraId="11EF449B" w14:textId="77777777" w:rsidR="00352C02" w:rsidRPr="009D57F0" w:rsidRDefault="00352C02" w:rsidP="00352C02">
      <w:pPr>
        <w:rPr>
          <w:b/>
          <w:bCs/>
          <w:u w:val="single"/>
        </w:rPr>
      </w:pPr>
    </w:p>
    <w:p w14:paraId="2327A6BB" w14:textId="77777777" w:rsidR="00352C02" w:rsidRPr="009D57F0" w:rsidRDefault="00352C02" w:rsidP="00352C02">
      <w:pPr>
        <w:rPr>
          <w:b/>
          <w:bCs/>
          <w:u w:val="single"/>
        </w:rPr>
      </w:pPr>
    </w:p>
    <w:p w14:paraId="43342528" w14:textId="77777777" w:rsidR="00352C02" w:rsidRPr="009D57F0" w:rsidRDefault="00352C02" w:rsidP="00352C02">
      <w:pPr>
        <w:rPr>
          <w:b/>
          <w:bCs/>
          <w:u w:val="single"/>
        </w:rPr>
      </w:pPr>
    </w:p>
    <w:p w14:paraId="42824579" w14:textId="77777777" w:rsidR="00352C02" w:rsidRPr="009D57F0" w:rsidRDefault="00352C02" w:rsidP="00352C02">
      <w:pPr>
        <w:rPr>
          <w:b/>
          <w:bCs/>
          <w:u w:val="single"/>
        </w:rPr>
      </w:pPr>
    </w:p>
    <w:p w14:paraId="1AB019E9" w14:textId="77777777" w:rsidR="00352C02" w:rsidRPr="009D57F0" w:rsidRDefault="00352C02" w:rsidP="00352C02">
      <w:pPr>
        <w:rPr>
          <w:b/>
          <w:bCs/>
          <w:u w:val="single"/>
        </w:rPr>
      </w:pPr>
    </w:p>
    <w:p w14:paraId="70DEC926" w14:textId="77777777" w:rsidR="00352C02" w:rsidRPr="009D57F0" w:rsidRDefault="00352C02" w:rsidP="00352C02">
      <w:pPr>
        <w:rPr>
          <w:b/>
          <w:bCs/>
          <w:u w:val="single"/>
        </w:rPr>
      </w:pPr>
    </w:p>
    <w:p w14:paraId="2DD797EA" w14:textId="77777777" w:rsidR="00352C02" w:rsidRPr="009D57F0" w:rsidRDefault="00352C02" w:rsidP="00352C02">
      <w:pPr>
        <w:rPr>
          <w:b/>
          <w:bCs/>
          <w:u w:val="single"/>
        </w:rPr>
      </w:pPr>
    </w:p>
    <w:p w14:paraId="42EBAF12" w14:textId="77777777" w:rsidR="00352C02" w:rsidRPr="009D57F0" w:rsidRDefault="00352C02" w:rsidP="00352C02">
      <w:pPr>
        <w:rPr>
          <w:b/>
          <w:bCs/>
          <w:u w:val="single"/>
        </w:rPr>
      </w:pPr>
    </w:p>
    <w:p w14:paraId="66A80ED1" w14:textId="77777777" w:rsidR="00352C02" w:rsidRPr="009D57F0" w:rsidRDefault="00352C02" w:rsidP="00352C02">
      <w:pPr>
        <w:rPr>
          <w:b/>
          <w:bCs/>
          <w:u w:val="single"/>
        </w:rPr>
      </w:pPr>
    </w:p>
    <w:p w14:paraId="584D5A7D" w14:textId="77777777" w:rsidR="00352C02" w:rsidRPr="009D57F0" w:rsidRDefault="00352C02" w:rsidP="00352C02">
      <w:pPr>
        <w:rPr>
          <w:b/>
          <w:bCs/>
          <w:u w:val="single"/>
        </w:rPr>
      </w:pPr>
    </w:p>
    <w:p w14:paraId="2A956333" w14:textId="77777777" w:rsidR="00352C02" w:rsidRPr="009D57F0" w:rsidRDefault="00352C02" w:rsidP="00352C02">
      <w:pPr>
        <w:rPr>
          <w:b/>
          <w:bCs/>
          <w:u w:val="single"/>
        </w:rPr>
      </w:pPr>
    </w:p>
    <w:p w14:paraId="400B63AF" w14:textId="77777777" w:rsidR="00352C02" w:rsidRPr="009D57F0" w:rsidRDefault="00352C02" w:rsidP="00352C02">
      <w:pPr>
        <w:rPr>
          <w:b/>
          <w:bCs/>
          <w:u w:val="single"/>
        </w:rPr>
      </w:pPr>
    </w:p>
    <w:p w14:paraId="0FFC0758" w14:textId="77777777" w:rsidR="00352C02" w:rsidRPr="009D57F0" w:rsidRDefault="00352C02" w:rsidP="00352C02">
      <w:pPr>
        <w:rPr>
          <w:b/>
          <w:bCs/>
          <w:u w:val="single"/>
        </w:rPr>
      </w:pPr>
    </w:p>
    <w:p w14:paraId="52B27B7B" w14:textId="77777777" w:rsidR="00352C02" w:rsidRPr="009D57F0" w:rsidRDefault="00352C02" w:rsidP="00352C02">
      <w:pPr>
        <w:rPr>
          <w:b/>
          <w:bCs/>
          <w:u w:val="single"/>
        </w:rPr>
      </w:pPr>
    </w:p>
    <w:p w14:paraId="24380696" w14:textId="77777777" w:rsidR="00352C02" w:rsidRPr="009D57F0" w:rsidRDefault="00352C02" w:rsidP="00352C02">
      <w:pPr>
        <w:rPr>
          <w:b/>
          <w:bCs/>
          <w:u w:val="single"/>
        </w:rPr>
      </w:pPr>
    </w:p>
    <w:p w14:paraId="1209CCD0" w14:textId="77777777" w:rsidR="00393A1A" w:rsidRPr="009D57F0" w:rsidRDefault="00393A1A" w:rsidP="00352C02">
      <w:pPr>
        <w:rPr>
          <w:b/>
          <w:bCs/>
          <w:u w:val="single"/>
        </w:rPr>
      </w:pPr>
    </w:p>
    <w:p w14:paraId="173FF67B" w14:textId="77777777" w:rsidR="00393A1A" w:rsidRPr="009D57F0" w:rsidRDefault="00393A1A" w:rsidP="00352C02">
      <w:pPr>
        <w:rPr>
          <w:b/>
          <w:bCs/>
          <w:u w:val="single"/>
        </w:rPr>
      </w:pPr>
    </w:p>
    <w:p w14:paraId="1461675C" w14:textId="77777777" w:rsidR="00352C02" w:rsidRPr="009D57F0" w:rsidRDefault="00352C02" w:rsidP="00352C02">
      <w:pPr>
        <w:rPr>
          <w:b/>
          <w:bCs/>
          <w:u w:val="single"/>
        </w:rPr>
      </w:pPr>
    </w:p>
    <w:p w14:paraId="3C77BDB0" w14:textId="77777777" w:rsidR="002072FD" w:rsidRPr="009D57F0" w:rsidRDefault="002072FD" w:rsidP="002072FD">
      <w:pPr>
        <w:rPr>
          <w:b/>
          <w:bCs/>
          <w:u w:val="single"/>
        </w:rPr>
      </w:pPr>
      <w:r w:rsidRPr="009D57F0">
        <w:rPr>
          <w:b/>
          <w:bCs/>
          <w:u w:val="single"/>
        </w:rPr>
        <w:t>Valsts piešķirtā finansējuma ietvaros faktiski veiktās endoprotezēšanas operācijas 2024. gada janvārī – septembrī</w:t>
      </w:r>
    </w:p>
    <w:p w14:paraId="58B4EC71" w14:textId="77777777" w:rsidR="002072FD" w:rsidRPr="009D57F0" w:rsidRDefault="002072FD" w:rsidP="002072FD">
      <w:pPr>
        <w:rPr>
          <w:b/>
          <w:bCs/>
          <w:u w:val="single"/>
        </w:rPr>
      </w:pPr>
    </w:p>
    <w:tbl>
      <w:tblPr>
        <w:tblStyle w:val="Reatabula1"/>
        <w:tblW w:w="71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6"/>
        <w:gridCol w:w="3496"/>
        <w:gridCol w:w="1643"/>
      </w:tblGrid>
      <w:tr w:rsidR="009D57F0" w:rsidRPr="009D57F0" w14:paraId="0EAC0AC4" w14:textId="77777777" w:rsidTr="00D05B2A">
        <w:trPr>
          <w:trHeight w:val="745"/>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DF8D48" w14:textId="77777777" w:rsidR="002072FD" w:rsidRPr="009D57F0" w:rsidRDefault="002072FD" w:rsidP="00D05B2A">
            <w:pPr>
              <w:jc w:val="center"/>
            </w:pPr>
            <w:r w:rsidRPr="009D57F0">
              <w:t>Rinda</w:t>
            </w:r>
          </w:p>
        </w:tc>
        <w:tc>
          <w:tcPr>
            <w:tcW w:w="3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E3BE204" w14:textId="77777777" w:rsidR="002072FD" w:rsidRPr="009D57F0" w:rsidRDefault="002072FD" w:rsidP="00D05B2A">
            <w:pPr>
              <w:jc w:val="center"/>
            </w:pPr>
            <w:r w:rsidRPr="009D57F0">
              <w:t>Endoprotezēšanas veids</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5A8BA5" w14:textId="77777777" w:rsidR="002072FD" w:rsidRPr="009D57F0" w:rsidRDefault="002072FD" w:rsidP="00D05B2A">
            <w:pPr>
              <w:jc w:val="center"/>
            </w:pPr>
            <w:r w:rsidRPr="009D57F0">
              <w:t>2024. gada janvārī - septembrī</w:t>
            </w:r>
          </w:p>
        </w:tc>
      </w:tr>
      <w:tr w:rsidR="009D57F0" w:rsidRPr="009D57F0" w14:paraId="0E29D73E" w14:textId="77777777" w:rsidTr="00D05B2A">
        <w:trPr>
          <w:trHeight w:val="371"/>
        </w:trPr>
        <w:tc>
          <w:tcPr>
            <w:tcW w:w="1986" w:type="dxa"/>
            <w:vMerge w:val="restart"/>
            <w:tcBorders>
              <w:top w:val="single" w:sz="4" w:space="0" w:color="auto"/>
              <w:left w:val="single" w:sz="4" w:space="0" w:color="auto"/>
              <w:bottom w:val="nil"/>
              <w:right w:val="single" w:sz="4" w:space="0" w:color="auto"/>
            </w:tcBorders>
            <w:hideMark/>
          </w:tcPr>
          <w:p w14:paraId="7925C22A" w14:textId="77777777" w:rsidR="002072FD" w:rsidRPr="009D57F0" w:rsidRDefault="002072FD" w:rsidP="00D05B2A">
            <w:pPr>
              <w:jc w:val="center"/>
            </w:pPr>
            <w:r w:rsidRPr="009D57F0">
              <w:t>Plānveida rindas pacienti</w:t>
            </w:r>
          </w:p>
        </w:tc>
        <w:tc>
          <w:tcPr>
            <w:tcW w:w="3496" w:type="dxa"/>
            <w:tcBorders>
              <w:top w:val="single" w:sz="4" w:space="0" w:color="auto"/>
              <w:left w:val="single" w:sz="4" w:space="0" w:color="auto"/>
              <w:bottom w:val="single" w:sz="4" w:space="0" w:color="auto"/>
              <w:right w:val="single" w:sz="4" w:space="0" w:color="auto"/>
            </w:tcBorders>
            <w:noWrap/>
            <w:hideMark/>
          </w:tcPr>
          <w:p w14:paraId="3896B19B" w14:textId="77777777" w:rsidR="002072FD" w:rsidRPr="009D57F0" w:rsidRDefault="002072FD" w:rsidP="00D05B2A">
            <w:r w:rsidRPr="009D57F0">
              <w:t xml:space="preserve">gūžas cementējamā </w:t>
            </w:r>
            <w:proofErr w:type="spellStart"/>
            <w:r w:rsidRPr="009D57F0">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082853F7" w14:textId="77777777" w:rsidR="002072FD" w:rsidRPr="009D57F0" w:rsidRDefault="002072FD" w:rsidP="00D05B2A">
            <w:pPr>
              <w:jc w:val="center"/>
            </w:pPr>
            <w:r w:rsidRPr="009D57F0">
              <w:t>9</w:t>
            </w:r>
          </w:p>
        </w:tc>
      </w:tr>
      <w:tr w:rsidR="009D57F0" w:rsidRPr="009D57F0" w14:paraId="799BCDA6" w14:textId="77777777" w:rsidTr="00D05B2A">
        <w:trPr>
          <w:trHeight w:val="300"/>
        </w:trPr>
        <w:tc>
          <w:tcPr>
            <w:tcW w:w="1986" w:type="dxa"/>
            <w:vMerge/>
            <w:tcBorders>
              <w:top w:val="single" w:sz="4" w:space="0" w:color="auto"/>
              <w:left w:val="single" w:sz="4" w:space="0" w:color="auto"/>
              <w:bottom w:val="nil"/>
              <w:right w:val="single" w:sz="4" w:space="0" w:color="auto"/>
            </w:tcBorders>
            <w:vAlign w:val="center"/>
            <w:hideMark/>
          </w:tcPr>
          <w:p w14:paraId="763314F3" w14:textId="77777777" w:rsidR="002072FD" w:rsidRPr="009D57F0" w:rsidRDefault="002072FD" w:rsidP="00D05B2A"/>
        </w:tc>
        <w:tc>
          <w:tcPr>
            <w:tcW w:w="3496" w:type="dxa"/>
            <w:tcBorders>
              <w:top w:val="single" w:sz="4" w:space="0" w:color="auto"/>
              <w:left w:val="single" w:sz="4" w:space="0" w:color="auto"/>
              <w:bottom w:val="single" w:sz="4" w:space="0" w:color="auto"/>
              <w:right w:val="single" w:sz="4" w:space="0" w:color="auto"/>
            </w:tcBorders>
            <w:noWrap/>
            <w:hideMark/>
          </w:tcPr>
          <w:p w14:paraId="20B7ADA8" w14:textId="77777777" w:rsidR="002072FD" w:rsidRPr="009D57F0" w:rsidRDefault="002072FD" w:rsidP="00D05B2A">
            <w:r w:rsidRPr="009D57F0">
              <w:t xml:space="preserve">gūžas </w:t>
            </w:r>
            <w:proofErr w:type="spellStart"/>
            <w:r w:rsidRPr="009D57F0">
              <w:t>hibrīdtipa</w:t>
            </w:r>
            <w:proofErr w:type="spellEnd"/>
            <w:r w:rsidRPr="009D57F0">
              <w:t xml:space="preserve"> </w:t>
            </w:r>
            <w:proofErr w:type="spellStart"/>
            <w:r w:rsidRPr="009D57F0">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418DD7C7" w14:textId="77777777" w:rsidR="002072FD" w:rsidRPr="009D57F0" w:rsidRDefault="002072FD" w:rsidP="00D05B2A">
            <w:pPr>
              <w:jc w:val="center"/>
              <w:rPr>
                <w:bCs/>
              </w:rPr>
            </w:pPr>
            <w:r w:rsidRPr="009D57F0">
              <w:rPr>
                <w:bCs/>
              </w:rPr>
              <w:t>199</w:t>
            </w:r>
          </w:p>
        </w:tc>
      </w:tr>
      <w:tr w:rsidR="009D57F0" w:rsidRPr="009D57F0" w14:paraId="69D02A72" w14:textId="77777777" w:rsidTr="00D05B2A">
        <w:trPr>
          <w:trHeight w:val="231"/>
        </w:trPr>
        <w:tc>
          <w:tcPr>
            <w:tcW w:w="1986" w:type="dxa"/>
            <w:vMerge/>
            <w:tcBorders>
              <w:top w:val="single" w:sz="4" w:space="0" w:color="auto"/>
              <w:left w:val="single" w:sz="4" w:space="0" w:color="auto"/>
              <w:bottom w:val="nil"/>
              <w:right w:val="single" w:sz="4" w:space="0" w:color="auto"/>
            </w:tcBorders>
            <w:vAlign w:val="center"/>
          </w:tcPr>
          <w:p w14:paraId="692D49C5" w14:textId="77777777" w:rsidR="002072FD" w:rsidRPr="009D57F0" w:rsidRDefault="002072FD" w:rsidP="00D05B2A"/>
        </w:tc>
        <w:tc>
          <w:tcPr>
            <w:tcW w:w="3496" w:type="dxa"/>
            <w:tcBorders>
              <w:top w:val="single" w:sz="4" w:space="0" w:color="auto"/>
              <w:left w:val="single" w:sz="4" w:space="0" w:color="auto"/>
              <w:bottom w:val="single" w:sz="4" w:space="0" w:color="auto"/>
              <w:right w:val="single" w:sz="4" w:space="0" w:color="auto"/>
            </w:tcBorders>
            <w:noWrap/>
          </w:tcPr>
          <w:p w14:paraId="0973FD23" w14:textId="77777777" w:rsidR="002072FD" w:rsidRPr="009D57F0" w:rsidRDefault="002072FD" w:rsidP="00D05B2A">
            <w:r w:rsidRPr="009D57F0">
              <w:t xml:space="preserve">gūžas </w:t>
            </w:r>
            <w:proofErr w:type="spellStart"/>
            <w:r w:rsidRPr="009D57F0">
              <w:t>bezcementa</w:t>
            </w:r>
            <w:proofErr w:type="spellEnd"/>
            <w:r w:rsidRPr="009D57F0">
              <w:t xml:space="preserve"> </w:t>
            </w:r>
            <w:proofErr w:type="spellStart"/>
            <w:r w:rsidRPr="009D57F0">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41C2D0C7" w14:textId="77777777" w:rsidR="002072FD" w:rsidRPr="009D57F0" w:rsidRDefault="002072FD" w:rsidP="00D05B2A">
            <w:pPr>
              <w:jc w:val="center"/>
            </w:pPr>
            <w:r w:rsidRPr="009D57F0">
              <w:t>1</w:t>
            </w:r>
          </w:p>
        </w:tc>
      </w:tr>
      <w:tr w:rsidR="009D57F0" w:rsidRPr="009D57F0" w14:paraId="7483693E" w14:textId="77777777" w:rsidTr="00D05B2A">
        <w:trPr>
          <w:trHeight w:val="231"/>
        </w:trPr>
        <w:tc>
          <w:tcPr>
            <w:tcW w:w="1986" w:type="dxa"/>
            <w:vMerge/>
            <w:tcBorders>
              <w:top w:val="single" w:sz="4" w:space="0" w:color="auto"/>
              <w:left w:val="single" w:sz="4" w:space="0" w:color="auto"/>
              <w:bottom w:val="nil"/>
              <w:right w:val="single" w:sz="4" w:space="0" w:color="auto"/>
            </w:tcBorders>
            <w:vAlign w:val="center"/>
            <w:hideMark/>
          </w:tcPr>
          <w:p w14:paraId="71F9548B" w14:textId="77777777" w:rsidR="002072FD" w:rsidRPr="009D57F0" w:rsidRDefault="002072FD" w:rsidP="00D05B2A"/>
        </w:tc>
        <w:tc>
          <w:tcPr>
            <w:tcW w:w="3496" w:type="dxa"/>
            <w:tcBorders>
              <w:top w:val="single" w:sz="4" w:space="0" w:color="auto"/>
              <w:left w:val="single" w:sz="4" w:space="0" w:color="auto"/>
              <w:bottom w:val="single" w:sz="4" w:space="0" w:color="auto"/>
              <w:right w:val="single" w:sz="4" w:space="0" w:color="auto"/>
            </w:tcBorders>
            <w:noWrap/>
            <w:hideMark/>
          </w:tcPr>
          <w:p w14:paraId="052D3F60" w14:textId="77777777" w:rsidR="002072FD" w:rsidRPr="009D57F0" w:rsidRDefault="002072FD" w:rsidP="00D05B2A">
            <w:r w:rsidRPr="009D57F0">
              <w:t xml:space="preserve">ceļa </w:t>
            </w:r>
            <w:proofErr w:type="spellStart"/>
            <w:r w:rsidRPr="009D57F0">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33E5087D" w14:textId="77777777" w:rsidR="002072FD" w:rsidRPr="009D57F0" w:rsidRDefault="002072FD" w:rsidP="00D05B2A">
            <w:pPr>
              <w:jc w:val="center"/>
            </w:pPr>
            <w:r w:rsidRPr="009D57F0">
              <w:t>165</w:t>
            </w:r>
          </w:p>
        </w:tc>
      </w:tr>
      <w:tr w:rsidR="009D57F0" w:rsidRPr="009D57F0" w14:paraId="739AFA2F" w14:textId="77777777" w:rsidTr="00D05B2A">
        <w:trPr>
          <w:trHeight w:val="230"/>
        </w:trPr>
        <w:tc>
          <w:tcPr>
            <w:tcW w:w="1986" w:type="dxa"/>
            <w:vMerge/>
            <w:tcBorders>
              <w:top w:val="single" w:sz="4" w:space="0" w:color="auto"/>
              <w:left w:val="single" w:sz="4" w:space="0" w:color="auto"/>
              <w:bottom w:val="nil"/>
              <w:right w:val="single" w:sz="4" w:space="0" w:color="auto"/>
            </w:tcBorders>
            <w:vAlign w:val="center"/>
            <w:hideMark/>
          </w:tcPr>
          <w:p w14:paraId="70695473" w14:textId="77777777" w:rsidR="002072FD" w:rsidRPr="009D57F0" w:rsidRDefault="002072FD" w:rsidP="00D05B2A"/>
        </w:tc>
        <w:tc>
          <w:tcPr>
            <w:tcW w:w="3496" w:type="dxa"/>
            <w:tcBorders>
              <w:top w:val="single" w:sz="4" w:space="0" w:color="auto"/>
              <w:left w:val="single" w:sz="4" w:space="0" w:color="auto"/>
              <w:bottom w:val="single" w:sz="4" w:space="0" w:color="auto"/>
              <w:right w:val="single" w:sz="4" w:space="0" w:color="auto"/>
            </w:tcBorders>
            <w:noWrap/>
            <w:hideMark/>
          </w:tcPr>
          <w:p w14:paraId="13D9B365" w14:textId="77777777" w:rsidR="002072FD" w:rsidRPr="009D57F0" w:rsidRDefault="002072FD" w:rsidP="00D05B2A">
            <w:r w:rsidRPr="009D57F0">
              <w:t xml:space="preserve">pleca locītavas </w:t>
            </w:r>
            <w:proofErr w:type="spellStart"/>
            <w:r w:rsidRPr="009D57F0">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21C3E7A9" w14:textId="77777777" w:rsidR="002072FD" w:rsidRPr="009D57F0" w:rsidRDefault="002072FD" w:rsidP="00D05B2A">
            <w:pPr>
              <w:jc w:val="center"/>
            </w:pPr>
            <w:r w:rsidRPr="009D57F0">
              <w:t>67</w:t>
            </w:r>
          </w:p>
        </w:tc>
      </w:tr>
      <w:tr w:rsidR="009D57F0" w:rsidRPr="009D57F0" w14:paraId="6210D355" w14:textId="77777777" w:rsidTr="00D05B2A">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7CDB55" w14:textId="77777777" w:rsidR="002072FD" w:rsidRPr="009D57F0" w:rsidRDefault="002072FD" w:rsidP="00D05B2A">
            <w:pPr>
              <w:jc w:val="right"/>
              <w:rPr>
                <w:i/>
                <w:iCs/>
              </w:rPr>
            </w:pPr>
            <w:r w:rsidRPr="009D57F0">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F701E8" w14:textId="77777777" w:rsidR="002072FD" w:rsidRPr="009D57F0" w:rsidRDefault="002072FD" w:rsidP="00D05B2A">
            <w:pPr>
              <w:jc w:val="center"/>
              <w:rPr>
                <w:b/>
                <w:i/>
              </w:rPr>
            </w:pPr>
            <w:r w:rsidRPr="009D57F0">
              <w:rPr>
                <w:b/>
                <w:i/>
              </w:rPr>
              <w:t>441</w:t>
            </w:r>
          </w:p>
        </w:tc>
      </w:tr>
      <w:tr w:rsidR="009D57F0" w:rsidRPr="009D57F0" w14:paraId="20FC1312" w14:textId="77777777" w:rsidTr="00D05B2A">
        <w:trPr>
          <w:trHeight w:val="300"/>
        </w:trPr>
        <w:tc>
          <w:tcPr>
            <w:tcW w:w="1986" w:type="dxa"/>
            <w:vMerge w:val="restart"/>
            <w:tcBorders>
              <w:top w:val="single" w:sz="4" w:space="0" w:color="auto"/>
              <w:left w:val="single" w:sz="4" w:space="0" w:color="auto"/>
              <w:bottom w:val="nil"/>
              <w:right w:val="single" w:sz="4" w:space="0" w:color="auto"/>
            </w:tcBorders>
            <w:hideMark/>
          </w:tcPr>
          <w:p w14:paraId="3A884A9B" w14:textId="77777777" w:rsidR="002072FD" w:rsidRPr="009D57F0" w:rsidRDefault="002072FD" w:rsidP="00D05B2A">
            <w:pPr>
              <w:jc w:val="center"/>
            </w:pPr>
            <w:r w:rsidRPr="009D57F0">
              <w:t>Paātrinātās rindas pacienti</w:t>
            </w:r>
          </w:p>
        </w:tc>
        <w:tc>
          <w:tcPr>
            <w:tcW w:w="3496" w:type="dxa"/>
            <w:tcBorders>
              <w:top w:val="single" w:sz="4" w:space="0" w:color="auto"/>
              <w:left w:val="single" w:sz="4" w:space="0" w:color="auto"/>
              <w:bottom w:val="single" w:sz="4" w:space="0" w:color="auto"/>
              <w:right w:val="single" w:sz="4" w:space="0" w:color="auto"/>
            </w:tcBorders>
            <w:noWrap/>
            <w:hideMark/>
          </w:tcPr>
          <w:p w14:paraId="19A2F746" w14:textId="77777777" w:rsidR="002072FD" w:rsidRPr="009D57F0" w:rsidRDefault="002072FD" w:rsidP="00D05B2A">
            <w:r w:rsidRPr="009D57F0">
              <w:t xml:space="preserve">gūžas cementējamā </w:t>
            </w:r>
            <w:proofErr w:type="spellStart"/>
            <w:r w:rsidRPr="009D57F0">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1BF4FF8A" w14:textId="77777777" w:rsidR="002072FD" w:rsidRPr="009D57F0" w:rsidRDefault="002072FD" w:rsidP="00D05B2A">
            <w:pPr>
              <w:jc w:val="center"/>
            </w:pPr>
            <w:r w:rsidRPr="009D57F0">
              <w:t>6</w:t>
            </w:r>
          </w:p>
        </w:tc>
      </w:tr>
      <w:tr w:rsidR="009D57F0" w:rsidRPr="009D57F0" w14:paraId="74B13FBC" w14:textId="77777777" w:rsidTr="00D05B2A">
        <w:trPr>
          <w:trHeight w:val="300"/>
        </w:trPr>
        <w:tc>
          <w:tcPr>
            <w:tcW w:w="1986" w:type="dxa"/>
            <w:vMerge/>
            <w:tcBorders>
              <w:top w:val="single" w:sz="4" w:space="0" w:color="auto"/>
              <w:left w:val="single" w:sz="4" w:space="0" w:color="auto"/>
              <w:bottom w:val="nil"/>
              <w:right w:val="single" w:sz="4" w:space="0" w:color="auto"/>
            </w:tcBorders>
            <w:vAlign w:val="center"/>
            <w:hideMark/>
          </w:tcPr>
          <w:p w14:paraId="01746D63" w14:textId="77777777" w:rsidR="002072FD" w:rsidRPr="009D57F0" w:rsidRDefault="002072FD" w:rsidP="00D05B2A"/>
        </w:tc>
        <w:tc>
          <w:tcPr>
            <w:tcW w:w="3496" w:type="dxa"/>
            <w:tcBorders>
              <w:top w:val="single" w:sz="4" w:space="0" w:color="auto"/>
              <w:left w:val="single" w:sz="4" w:space="0" w:color="auto"/>
              <w:bottom w:val="single" w:sz="4" w:space="0" w:color="auto"/>
              <w:right w:val="single" w:sz="4" w:space="0" w:color="auto"/>
            </w:tcBorders>
            <w:noWrap/>
            <w:hideMark/>
          </w:tcPr>
          <w:p w14:paraId="6A952C41" w14:textId="77777777" w:rsidR="002072FD" w:rsidRPr="009D57F0" w:rsidRDefault="002072FD" w:rsidP="00D05B2A">
            <w:r w:rsidRPr="009D57F0">
              <w:t xml:space="preserve">gūžas </w:t>
            </w:r>
            <w:proofErr w:type="spellStart"/>
            <w:r w:rsidRPr="009D57F0">
              <w:t>hibrīdtipa</w:t>
            </w:r>
            <w:proofErr w:type="spellEnd"/>
            <w:r w:rsidRPr="009D57F0">
              <w:t xml:space="preserve"> </w:t>
            </w:r>
            <w:proofErr w:type="spellStart"/>
            <w:r w:rsidRPr="009D57F0">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77CFA9C7" w14:textId="77777777" w:rsidR="002072FD" w:rsidRPr="009D57F0" w:rsidRDefault="002072FD" w:rsidP="00D05B2A">
            <w:pPr>
              <w:jc w:val="center"/>
            </w:pPr>
            <w:r w:rsidRPr="009D57F0">
              <w:t>154</w:t>
            </w:r>
          </w:p>
        </w:tc>
      </w:tr>
      <w:tr w:rsidR="009D57F0" w:rsidRPr="009D57F0" w14:paraId="1465FB11" w14:textId="77777777" w:rsidTr="00D05B2A">
        <w:trPr>
          <w:trHeight w:val="278"/>
        </w:trPr>
        <w:tc>
          <w:tcPr>
            <w:tcW w:w="1986" w:type="dxa"/>
            <w:vMerge/>
            <w:tcBorders>
              <w:top w:val="single" w:sz="4" w:space="0" w:color="auto"/>
              <w:left w:val="single" w:sz="4" w:space="0" w:color="auto"/>
              <w:bottom w:val="nil"/>
              <w:right w:val="single" w:sz="4" w:space="0" w:color="auto"/>
            </w:tcBorders>
            <w:vAlign w:val="center"/>
            <w:hideMark/>
          </w:tcPr>
          <w:p w14:paraId="4EE706A8" w14:textId="77777777" w:rsidR="002072FD" w:rsidRPr="009D57F0" w:rsidRDefault="002072FD" w:rsidP="00D05B2A"/>
        </w:tc>
        <w:tc>
          <w:tcPr>
            <w:tcW w:w="3496" w:type="dxa"/>
            <w:tcBorders>
              <w:top w:val="single" w:sz="4" w:space="0" w:color="auto"/>
              <w:left w:val="single" w:sz="4" w:space="0" w:color="auto"/>
              <w:bottom w:val="single" w:sz="4" w:space="0" w:color="auto"/>
              <w:right w:val="single" w:sz="4" w:space="0" w:color="auto"/>
            </w:tcBorders>
            <w:noWrap/>
            <w:hideMark/>
          </w:tcPr>
          <w:p w14:paraId="0FF74283" w14:textId="77777777" w:rsidR="002072FD" w:rsidRPr="009D57F0" w:rsidRDefault="002072FD" w:rsidP="00D05B2A">
            <w:r w:rsidRPr="009D57F0">
              <w:t xml:space="preserve">ceļa </w:t>
            </w:r>
            <w:proofErr w:type="spellStart"/>
            <w:r w:rsidRPr="009D57F0">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1BBF4926" w14:textId="77777777" w:rsidR="002072FD" w:rsidRPr="009D57F0" w:rsidRDefault="002072FD" w:rsidP="00D05B2A">
            <w:pPr>
              <w:jc w:val="center"/>
            </w:pPr>
            <w:r w:rsidRPr="009D57F0">
              <w:t>102</w:t>
            </w:r>
          </w:p>
        </w:tc>
      </w:tr>
      <w:tr w:rsidR="009D57F0" w:rsidRPr="009D57F0" w14:paraId="4287FE22" w14:textId="77777777" w:rsidTr="00D05B2A">
        <w:trPr>
          <w:trHeight w:val="278"/>
        </w:trPr>
        <w:tc>
          <w:tcPr>
            <w:tcW w:w="1986" w:type="dxa"/>
            <w:tcBorders>
              <w:top w:val="nil"/>
              <w:left w:val="single" w:sz="4" w:space="0" w:color="auto"/>
              <w:bottom w:val="nil"/>
              <w:right w:val="single" w:sz="4" w:space="0" w:color="auto"/>
            </w:tcBorders>
          </w:tcPr>
          <w:p w14:paraId="275D80DC" w14:textId="77777777" w:rsidR="002072FD" w:rsidRPr="009D57F0" w:rsidRDefault="002072FD" w:rsidP="00D05B2A"/>
        </w:tc>
        <w:tc>
          <w:tcPr>
            <w:tcW w:w="3496" w:type="dxa"/>
            <w:tcBorders>
              <w:top w:val="single" w:sz="4" w:space="0" w:color="auto"/>
              <w:left w:val="single" w:sz="4" w:space="0" w:color="auto"/>
              <w:bottom w:val="single" w:sz="4" w:space="0" w:color="auto"/>
              <w:right w:val="single" w:sz="4" w:space="0" w:color="auto"/>
            </w:tcBorders>
            <w:noWrap/>
            <w:hideMark/>
          </w:tcPr>
          <w:p w14:paraId="49254EEA" w14:textId="77777777" w:rsidR="002072FD" w:rsidRPr="009D57F0" w:rsidRDefault="002072FD" w:rsidP="00D05B2A">
            <w:r w:rsidRPr="009D57F0">
              <w:t xml:space="preserve">plaukstas I pirksta pamatnes locītavas </w:t>
            </w:r>
            <w:proofErr w:type="spellStart"/>
            <w:r w:rsidRPr="009D57F0">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37513C6D" w14:textId="77777777" w:rsidR="002072FD" w:rsidRPr="009D57F0" w:rsidRDefault="002072FD" w:rsidP="00D05B2A">
            <w:pPr>
              <w:jc w:val="center"/>
            </w:pPr>
            <w:r w:rsidRPr="009D57F0">
              <w:t>4</w:t>
            </w:r>
          </w:p>
        </w:tc>
      </w:tr>
      <w:tr w:rsidR="009D57F0" w:rsidRPr="009D57F0" w14:paraId="534FEC29" w14:textId="77777777" w:rsidTr="00D05B2A">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2D44B3" w14:textId="77777777" w:rsidR="002072FD" w:rsidRPr="009D57F0" w:rsidRDefault="002072FD" w:rsidP="00D05B2A">
            <w:pPr>
              <w:jc w:val="right"/>
              <w:rPr>
                <w:i/>
                <w:iCs/>
              </w:rPr>
            </w:pPr>
            <w:r w:rsidRPr="009D57F0">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B18BE0" w14:textId="77777777" w:rsidR="002072FD" w:rsidRPr="009D57F0" w:rsidRDefault="002072FD" w:rsidP="00D05B2A">
            <w:pPr>
              <w:jc w:val="center"/>
              <w:rPr>
                <w:b/>
                <w:i/>
                <w:iCs/>
              </w:rPr>
            </w:pPr>
            <w:r w:rsidRPr="009D57F0">
              <w:rPr>
                <w:b/>
                <w:i/>
                <w:iCs/>
              </w:rPr>
              <w:t>266</w:t>
            </w:r>
          </w:p>
        </w:tc>
      </w:tr>
      <w:tr w:rsidR="009D57F0" w:rsidRPr="009D57F0" w14:paraId="02848633" w14:textId="77777777" w:rsidTr="00D05B2A">
        <w:trPr>
          <w:trHeight w:val="300"/>
        </w:trPr>
        <w:tc>
          <w:tcPr>
            <w:tcW w:w="1986" w:type="dxa"/>
            <w:vMerge w:val="restart"/>
            <w:tcBorders>
              <w:top w:val="single" w:sz="4" w:space="0" w:color="auto"/>
              <w:left w:val="single" w:sz="4" w:space="0" w:color="auto"/>
              <w:bottom w:val="single" w:sz="4" w:space="0" w:color="auto"/>
              <w:right w:val="single" w:sz="4" w:space="0" w:color="auto"/>
            </w:tcBorders>
            <w:hideMark/>
          </w:tcPr>
          <w:p w14:paraId="3C23CE4A" w14:textId="77777777" w:rsidR="002072FD" w:rsidRPr="009D57F0" w:rsidRDefault="002072FD" w:rsidP="00D05B2A">
            <w:pPr>
              <w:jc w:val="center"/>
            </w:pPr>
            <w:r w:rsidRPr="009D57F0">
              <w:t>Pacientiem ar traumu sekām</w:t>
            </w:r>
          </w:p>
        </w:tc>
        <w:tc>
          <w:tcPr>
            <w:tcW w:w="3496" w:type="dxa"/>
            <w:tcBorders>
              <w:top w:val="single" w:sz="4" w:space="0" w:color="auto"/>
              <w:left w:val="single" w:sz="4" w:space="0" w:color="auto"/>
              <w:bottom w:val="single" w:sz="4" w:space="0" w:color="auto"/>
              <w:right w:val="single" w:sz="4" w:space="0" w:color="auto"/>
            </w:tcBorders>
            <w:noWrap/>
            <w:hideMark/>
          </w:tcPr>
          <w:p w14:paraId="44ADCE37" w14:textId="77777777" w:rsidR="002072FD" w:rsidRPr="009D57F0" w:rsidRDefault="002072FD" w:rsidP="00D05B2A">
            <w:r w:rsidRPr="009D57F0">
              <w:t xml:space="preserve">gūžas cementējamā </w:t>
            </w:r>
            <w:proofErr w:type="spellStart"/>
            <w:r w:rsidRPr="009D57F0">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5ACCEBF2" w14:textId="77777777" w:rsidR="002072FD" w:rsidRPr="009D57F0" w:rsidRDefault="002072FD" w:rsidP="00D05B2A">
            <w:pPr>
              <w:jc w:val="center"/>
            </w:pPr>
            <w:r w:rsidRPr="009D57F0">
              <w:t>80</w:t>
            </w:r>
          </w:p>
        </w:tc>
      </w:tr>
      <w:tr w:rsidR="009D57F0" w:rsidRPr="009D57F0" w14:paraId="53EC480E" w14:textId="77777777" w:rsidTr="00D05B2A">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11CF97E" w14:textId="77777777" w:rsidR="002072FD" w:rsidRPr="009D57F0" w:rsidRDefault="002072FD" w:rsidP="00D05B2A"/>
        </w:tc>
        <w:tc>
          <w:tcPr>
            <w:tcW w:w="3496" w:type="dxa"/>
            <w:tcBorders>
              <w:top w:val="single" w:sz="4" w:space="0" w:color="auto"/>
              <w:left w:val="single" w:sz="4" w:space="0" w:color="auto"/>
              <w:bottom w:val="single" w:sz="4" w:space="0" w:color="auto"/>
              <w:right w:val="single" w:sz="4" w:space="0" w:color="auto"/>
            </w:tcBorders>
            <w:noWrap/>
            <w:hideMark/>
          </w:tcPr>
          <w:p w14:paraId="3F9C1BA3" w14:textId="77777777" w:rsidR="002072FD" w:rsidRPr="009D57F0" w:rsidRDefault="002072FD" w:rsidP="00D05B2A">
            <w:r w:rsidRPr="009D57F0">
              <w:t xml:space="preserve">gūžas </w:t>
            </w:r>
            <w:proofErr w:type="spellStart"/>
            <w:r w:rsidRPr="009D57F0">
              <w:t>hibrīdtipa</w:t>
            </w:r>
            <w:proofErr w:type="spellEnd"/>
            <w:r w:rsidRPr="009D57F0">
              <w:t xml:space="preserve"> </w:t>
            </w:r>
            <w:proofErr w:type="spellStart"/>
            <w:r w:rsidRPr="009D57F0">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62DD03EB" w14:textId="77777777" w:rsidR="002072FD" w:rsidRPr="009D57F0" w:rsidRDefault="002072FD" w:rsidP="00D05B2A">
            <w:pPr>
              <w:jc w:val="center"/>
            </w:pPr>
            <w:r w:rsidRPr="009D57F0">
              <w:t>18</w:t>
            </w:r>
          </w:p>
        </w:tc>
      </w:tr>
      <w:tr w:rsidR="009D57F0" w:rsidRPr="009D57F0" w14:paraId="5B14689B" w14:textId="77777777" w:rsidTr="00D05B2A">
        <w:trPr>
          <w:trHeight w:val="274"/>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2A951A54" w14:textId="77777777" w:rsidR="002072FD" w:rsidRPr="009D57F0" w:rsidRDefault="002072FD" w:rsidP="00D05B2A"/>
        </w:tc>
        <w:tc>
          <w:tcPr>
            <w:tcW w:w="3496" w:type="dxa"/>
            <w:tcBorders>
              <w:top w:val="single" w:sz="4" w:space="0" w:color="auto"/>
              <w:left w:val="single" w:sz="4" w:space="0" w:color="auto"/>
              <w:bottom w:val="single" w:sz="4" w:space="0" w:color="auto"/>
              <w:right w:val="single" w:sz="4" w:space="0" w:color="auto"/>
            </w:tcBorders>
            <w:noWrap/>
            <w:hideMark/>
          </w:tcPr>
          <w:p w14:paraId="351FC8CE" w14:textId="77777777" w:rsidR="002072FD" w:rsidRPr="009D57F0" w:rsidRDefault="002072FD" w:rsidP="00D05B2A">
            <w:r w:rsidRPr="009D57F0">
              <w:t xml:space="preserve">elkoņa locītavas </w:t>
            </w:r>
            <w:proofErr w:type="spellStart"/>
            <w:r w:rsidRPr="009D57F0">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1F675AD5" w14:textId="77777777" w:rsidR="002072FD" w:rsidRPr="009D57F0" w:rsidRDefault="002072FD" w:rsidP="00D05B2A">
            <w:pPr>
              <w:jc w:val="center"/>
            </w:pPr>
            <w:r w:rsidRPr="009D57F0">
              <w:t>9</w:t>
            </w:r>
          </w:p>
        </w:tc>
      </w:tr>
      <w:tr w:rsidR="009D57F0" w:rsidRPr="009D57F0" w14:paraId="6E7D1E76" w14:textId="77777777" w:rsidTr="00D05B2A">
        <w:trPr>
          <w:trHeight w:val="274"/>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8FDEA3C" w14:textId="77777777" w:rsidR="002072FD" w:rsidRPr="009D57F0" w:rsidRDefault="002072FD" w:rsidP="00D05B2A"/>
        </w:tc>
        <w:tc>
          <w:tcPr>
            <w:tcW w:w="3496" w:type="dxa"/>
            <w:tcBorders>
              <w:top w:val="single" w:sz="4" w:space="0" w:color="auto"/>
              <w:left w:val="single" w:sz="4" w:space="0" w:color="auto"/>
              <w:bottom w:val="single" w:sz="4" w:space="0" w:color="auto"/>
              <w:right w:val="single" w:sz="4" w:space="0" w:color="auto"/>
            </w:tcBorders>
            <w:noWrap/>
            <w:hideMark/>
          </w:tcPr>
          <w:p w14:paraId="000FD72B" w14:textId="77777777" w:rsidR="002072FD" w:rsidRPr="009D57F0" w:rsidRDefault="002072FD" w:rsidP="00D05B2A">
            <w:r w:rsidRPr="009D57F0">
              <w:t xml:space="preserve">elkoņa loc. daļēja </w:t>
            </w:r>
            <w:proofErr w:type="spellStart"/>
            <w:r w:rsidRPr="009D57F0">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7ABE3827" w14:textId="77777777" w:rsidR="002072FD" w:rsidRPr="009D57F0" w:rsidRDefault="002072FD" w:rsidP="00D05B2A">
            <w:pPr>
              <w:jc w:val="center"/>
            </w:pPr>
            <w:r w:rsidRPr="009D57F0">
              <w:t>5</w:t>
            </w:r>
          </w:p>
        </w:tc>
      </w:tr>
      <w:tr w:rsidR="009D57F0" w:rsidRPr="009D57F0" w14:paraId="73560344" w14:textId="77777777" w:rsidTr="00D05B2A">
        <w:trPr>
          <w:trHeight w:val="27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51068AE1" w14:textId="77777777" w:rsidR="002072FD" w:rsidRPr="009D57F0" w:rsidRDefault="002072FD" w:rsidP="00D05B2A"/>
        </w:tc>
        <w:tc>
          <w:tcPr>
            <w:tcW w:w="3496" w:type="dxa"/>
            <w:tcBorders>
              <w:top w:val="single" w:sz="4" w:space="0" w:color="auto"/>
              <w:left w:val="single" w:sz="4" w:space="0" w:color="auto"/>
              <w:bottom w:val="single" w:sz="4" w:space="0" w:color="auto"/>
              <w:right w:val="single" w:sz="4" w:space="0" w:color="auto"/>
            </w:tcBorders>
            <w:noWrap/>
            <w:hideMark/>
          </w:tcPr>
          <w:p w14:paraId="030AB6E1" w14:textId="77777777" w:rsidR="002072FD" w:rsidRPr="009D57F0" w:rsidRDefault="002072FD" w:rsidP="00D05B2A">
            <w:r w:rsidRPr="009D57F0">
              <w:t xml:space="preserve">pleca locītavas </w:t>
            </w:r>
            <w:proofErr w:type="spellStart"/>
            <w:r w:rsidRPr="009D57F0">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4D1680BF" w14:textId="77777777" w:rsidR="002072FD" w:rsidRPr="009D57F0" w:rsidRDefault="002072FD" w:rsidP="00D05B2A">
            <w:pPr>
              <w:jc w:val="center"/>
            </w:pPr>
            <w:r w:rsidRPr="009D57F0">
              <w:t>31</w:t>
            </w:r>
          </w:p>
        </w:tc>
      </w:tr>
      <w:tr w:rsidR="009D57F0" w:rsidRPr="009D57F0" w14:paraId="5CC44135" w14:textId="77777777" w:rsidTr="00D05B2A">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5C83D6A" w14:textId="77777777" w:rsidR="002072FD" w:rsidRPr="009D57F0" w:rsidRDefault="002072FD" w:rsidP="00D05B2A">
            <w:pPr>
              <w:jc w:val="right"/>
              <w:rPr>
                <w:i/>
                <w:iCs/>
              </w:rPr>
            </w:pPr>
            <w:r w:rsidRPr="009D57F0">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E8F323" w14:textId="77777777" w:rsidR="002072FD" w:rsidRPr="009D57F0" w:rsidRDefault="002072FD" w:rsidP="00D05B2A">
            <w:pPr>
              <w:jc w:val="center"/>
              <w:rPr>
                <w:b/>
                <w:i/>
                <w:iCs/>
              </w:rPr>
            </w:pPr>
            <w:r w:rsidRPr="009D57F0">
              <w:rPr>
                <w:b/>
                <w:i/>
                <w:iCs/>
              </w:rPr>
              <w:t>143</w:t>
            </w:r>
          </w:p>
        </w:tc>
      </w:tr>
      <w:tr w:rsidR="009D57F0" w:rsidRPr="009D57F0" w14:paraId="42F92741" w14:textId="77777777" w:rsidTr="00D05B2A">
        <w:trPr>
          <w:trHeight w:val="285"/>
        </w:trPr>
        <w:tc>
          <w:tcPr>
            <w:tcW w:w="54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0670A2" w14:textId="77777777" w:rsidR="002072FD" w:rsidRPr="009D57F0" w:rsidRDefault="002072FD" w:rsidP="00D05B2A">
            <w:pPr>
              <w:rPr>
                <w:b/>
                <w:bCs/>
              </w:rPr>
            </w:pPr>
            <w:r w:rsidRPr="009D57F0">
              <w:rPr>
                <w:b/>
                <w:bCs/>
              </w:rPr>
              <w:t>Pavisam kopā primārās endoprotezēšanas operācijas</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21BE3A6" w14:textId="77777777" w:rsidR="002072FD" w:rsidRPr="009D57F0" w:rsidRDefault="002072FD" w:rsidP="00D05B2A">
            <w:pPr>
              <w:jc w:val="center"/>
              <w:rPr>
                <w:b/>
                <w:bCs/>
                <w:i/>
              </w:rPr>
            </w:pPr>
            <w:r w:rsidRPr="009D57F0">
              <w:rPr>
                <w:b/>
                <w:bCs/>
                <w:i/>
              </w:rPr>
              <w:t>850</w:t>
            </w:r>
          </w:p>
        </w:tc>
      </w:tr>
      <w:tr w:rsidR="009D57F0" w:rsidRPr="009D57F0" w14:paraId="54BF2424" w14:textId="77777777" w:rsidTr="00D05B2A">
        <w:trPr>
          <w:trHeight w:val="300"/>
        </w:trPr>
        <w:tc>
          <w:tcPr>
            <w:tcW w:w="1986" w:type="dxa"/>
            <w:vMerge w:val="restart"/>
            <w:tcBorders>
              <w:top w:val="single" w:sz="4" w:space="0" w:color="auto"/>
              <w:left w:val="single" w:sz="4" w:space="0" w:color="auto"/>
              <w:bottom w:val="nil"/>
              <w:right w:val="single" w:sz="4" w:space="0" w:color="auto"/>
            </w:tcBorders>
            <w:hideMark/>
          </w:tcPr>
          <w:p w14:paraId="6B63BB2F" w14:textId="77777777" w:rsidR="002072FD" w:rsidRPr="009D57F0" w:rsidRDefault="002072FD" w:rsidP="00D05B2A">
            <w:pPr>
              <w:jc w:val="center"/>
            </w:pPr>
            <w:r w:rsidRPr="009D57F0">
              <w:t>Revīzijas operācijas</w:t>
            </w:r>
          </w:p>
        </w:tc>
        <w:tc>
          <w:tcPr>
            <w:tcW w:w="3496" w:type="dxa"/>
            <w:tcBorders>
              <w:top w:val="single" w:sz="4" w:space="0" w:color="auto"/>
              <w:left w:val="single" w:sz="4" w:space="0" w:color="auto"/>
              <w:bottom w:val="single" w:sz="4" w:space="0" w:color="auto"/>
              <w:right w:val="single" w:sz="4" w:space="0" w:color="auto"/>
            </w:tcBorders>
            <w:noWrap/>
            <w:hideMark/>
          </w:tcPr>
          <w:p w14:paraId="6C10DA5B" w14:textId="77777777" w:rsidR="002072FD" w:rsidRPr="009D57F0" w:rsidRDefault="002072FD" w:rsidP="00D05B2A">
            <w:r w:rsidRPr="009D57F0">
              <w:t>gūžas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5D95BEA2" w14:textId="77777777" w:rsidR="002072FD" w:rsidRPr="009D57F0" w:rsidRDefault="002072FD" w:rsidP="00D05B2A">
            <w:pPr>
              <w:jc w:val="center"/>
            </w:pPr>
            <w:r w:rsidRPr="009D57F0">
              <w:t>584</w:t>
            </w:r>
          </w:p>
        </w:tc>
      </w:tr>
      <w:tr w:rsidR="009D57F0" w:rsidRPr="009D57F0" w14:paraId="1E3781A9" w14:textId="77777777" w:rsidTr="00D05B2A">
        <w:trPr>
          <w:trHeight w:val="300"/>
        </w:trPr>
        <w:tc>
          <w:tcPr>
            <w:tcW w:w="1986" w:type="dxa"/>
            <w:vMerge/>
            <w:tcBorders>
              <w:top w:val="single" w:sz="4" w:space="0" w:color="auto"/>
              <w:left w:val="single" w:sz="4" w:space="0" w:color="auto"/>
              <w:bottom w:val="nil"/>
              <w:right w:val="single" w:sz="4" w:space="0" w:color="auto"/>
            </w:tcBorders>
            <w:vAlign w:val="center"/>
            <w:hideMark/>
          </w:tcPr>
          <w:p w14:paraId="43DA6A5F" w14:textId="77777777" w:rsidR="002072FD" w:rsidRPr="009D57F0" w:rsidRDefault="002072FD" w:rsidP="00D05B2A"/>
        </w:tc>
        <w:tc>
          <w:tcPr>
            <w:tcW w:w="3496" w:type="dxa"/>
            <w:tcBorders>
              <w:top w:val="single" w:sz="4" w:space="0" w:color="auto"/>
              <w:left w:val="single" w:sz="4" w:space="0" w:color="auto"/>
              <w:bottom w:val="single" w:sz="4" w:space="0" w:color="auto"/>
              <w:right w:val="single" w:sz="4" w:space="0" w:color="auto"/>
            </w:tcBorders>
            <w:noWrap/>
            <w:hideMark/>
          </w:tcPr>
          <w:p w14:paraId="2D2F8A91" w14:textId="77777777" w:rsidR="002072FD" w:rsidRPr="009D57F0" w:rsidRDefault="002072FD" w:rsidP="00D05B2A">
            <w:r w:rsidRPr="009D57F0">
              <w:t>ceļa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13E39E2B" w14:textId="77777777" w:rsidR="002072FD" w:rsidRPr="009D57F0" w:rsidRDefault="002072FD" w:rsidP="00D05B2A">
            <w:pPr>
              <w:jc w:val="center"/>
            </w:pPr>
            <w:r w:rsidRPr="009D57F0">
              <w:t>328</w:t>
            </w:r>
          </w:p>
        </w:tc>
      </w:tr>
      <w:tr w:rsidR="009D57F0" w:rsidRPr="009D57F0" w14:paraId="2919EC9E" w14:textId="77777777" w:rsidTr="00D05B2A">
        <w:trPr>
          <w:trHeight w:val="300"/>
        </w:trPr>
        <w:tc>
          <w:tcPr>
            <w:tcW w:w="1986" w:type="dxa"/>
            <w:tcBorders>
              <w:top w:val="nil"/>
              <w:left w:val="single" w:sz="4" w:space="0" w:color="auto"/>
              <w:bottom w:val="nil"/>
              <w:right w:val="single" w:sz="4" w:space="0" w:color="auto"/>
            </w:tcBorders>
          </w:tcPr>
          <w:p w14:paraId="5275E00C" w14:textId="77777777" w:rsidR="002072FD" w:rsidRPr="009D57F0" w:rsidRDefault="002072FD" w:rsidP="00D05B2A">
            <w:pPr>
              <w:jc w:val="center"/>
            </w:pPr>
          </w:p>
        </w:tc>
        <w:tc>
          <w:tcPr>
            <w:tcW w:w="3496" w:type="dxa"/>
            <w:tcBorders>
              <w:top w:val="single" w:sz="4" w:space="0" w:color="auto"/>
              <w:left w:val="single" w:sz="4" w:space="0" w:color="auto"/>
              <w:bottom w:val="single" w:sz="4" w:space="0" w:color="auto"/>
              <w:right w:val="single" w:sz="4" w:space="0" w:color="auto"/>
            </w:tcBorders>
            <w:noWrap/>
            <w:hideMark/>
          </w:tcPr>
          <w:p w14:paraId="0F211A48" w14:textId="77777777" w:rsidR="002072FD" w:rsidRPr="009D57F0" w:rsidRDefault="002072FD" w:rsidP="00D05B2A">
            <w:r w:rsidRPr="009D57F0">
              <w:t>pleca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03FA018B" w14:textId="77777777" w:rsidR="002072FD" w:rsidRPr="009D57F0" w:rsidRDefault="002072FD" w:rsidP="00D05B2A">
            <w:pPr>
              <w:jc w:val="center"/>
            </w:pPr>
            <w:r w:rsidRPr="009D57F0">
              <w:t>11</w:t>
            </w:r>
          </w:p>
        </w:tc>
      </w:tr>
      <w:tr w:rsidR="009D57F0" w:rsidRPr="009D57F0" w14:paraId="314E3C9F" w14:textId="77777777" w:rsidTr="00D05B2A">
        <w:trPr>
          <w:trHeight w:val="300"/>
        </w:trPr>
        <w:tc>
          <w:tcPr>
            <w:tcW w:w="1986" w:type="dxa"/>
            <w:tcBorders>
              <w:top w:val="nil"/>
              <w:left w:val="single" w:sz="4" w:space="0" w:color="auto"/>
              <w:bottom w:val="nil"/>
              <w:right w:val="single" w:sz="4" w:space="0" w:color="auto"/>
            </w:tcBorders>
          </w:tcPr>
          <w:p w14:paraId="629728F0" w14:textId="77777777" w:rsidR="002072FD" w:rsidRPr="009D57F0" w:rsidRDefault="002072FD" w:rsidP="00D05B2A">
            <w:pPr>
              <w:jc w:val="center"/>
            </w:pPr>
          </w:p>
        </w:tc>
        <w:tc>
          <w:tcPr>
            <w:tcW w:w="3496" w:type="dxa"/>
            <w:tcBorders>
              <w:top w:val="single" w:sz="4" w:space="0" w:color="auto"/>
              <w:left w:val="single" w:sz="4" w:space="0" w:color="auto"/>
              <w:bottom w:val="single" w:sz="4" w:space="0" w:color="auto"/>
              <w:right w:val="single" w:sz="4" w:space="0" w:color="auto"/>
            </w:tcBorders>
            <w:noWrap/>
            <w:hideMark/>
          </w:tcPr>
          <w:p w14:paraId="5C0A5A39" w14:textId="77777777" w:rsidR="002072FD" w:rsidRPr="009D57F0" w:rsidRDefault="002072FD" w:rsidP="00D05B2A">
            <w:r w:rsidRPr="009D57F0">
              <w:t>elkoņa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14343126" w14:textId="77777777" w:rsidR="002072FD" w:rsidRPr="009D57F0" w:rsidRDefault="002072FD" w:rsidP="00D05B2A">
            <w:pPr>
              <w:jc w:val="center"/>
            </w:pPr>
            <w:r w:rsidRPr="009D57F0">
              <w:t>2</w:t>
            </w:r>
          </w:p>
        </w:tc>
      </w:tr>
      <w:tr w:rsidR="009D57F0" w:rsidRPr="009D57F0" w14:paraId="7C77B2FC" w14:textId="77777777" w:rsidTr="00D05B2A">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7873FC" w14:textId="77777777" w:rsidR="002072FD" w:rsidRPr="009D57F0" w:rsidRDefault="002072FD" w:rsidP="00D05B2A">
            <w:pPr>
              <w:jc w:val="right"/>
              <w:rPr>
                <w:i/>
                <w:iCs/>
              </w:rPr>
            </w:pPr>
            <w:r w:rsidRPr="009D57F0">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064452" w14:textId="77777777" w:rsidR="002072FD" w:rsidRPr="009D57F0" w:rsidRDefault="002072FD" w:rsidP="00D05B2A">
            <w:pPr>
              <w:jc w:val="center"/>
              <w:rPr>
                <w:b/>
                <w:i/>
                <w:iCs/>
              </w:rPr>
            </w:pPr>
            <w:r w:rsidRPr="009D57F0">
              <w:rPr>
                <w:b/>
                <w:i/>
                <w:iCs/>
              </w:rPr>
              <w:t>925</w:t>
            </w:r>
          </w:p>
        </w:tc>
      </w:tr>
      <w:tr w:rsidR="009D57F0" w:rsidRPr="009D57F0" w14:paraId="5DEAE676" w14:textId="77777777" w:rsidTr="00D05B2A">
        <w:trPr>
          <w:trHeight w:val="311"/>
        </w:trPr>
        <w:tc>
          <w:tcPr>
            <w:tcW w:w="54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1A6C67" w14:textId="77777777" w:rsidR="002072FD" w:rsidRPr="009D57F0" w:rsidRDefault="002072FD" w:rsidP="00D05B2A">
            <w:pPr>
              <w:rPr>
                <w:b/>
                <w:bCs/>
              </w:rPr>
            </w:pPr>
            <w:r w:rsidRPr="009D57F0">
              <w:rPr>
                <w:b/>
                <w:bCs/>
              </w:rPr>
              <w:t>Kopā  endoprotezēšanas operācijas</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BBD72D3" w14:textId="77777777" w:rsidR="002072FD" w:rsidRPr="009D57F0" w:rsidRDefault="002072FD" w:rsidP="00D05B2A">
            <w:pPr>
              <w:jc w:val="center"/>
              <w:rPr>
                <w:b/>
                <w:bCs/>
              </w:rPr>
            </w:pPr>
            <w:r w:rsidRPr="009D57F0">
              <w:rPr>
                <w:b/>
                <w:bCs/>
              </w:rPr>
              <w:t>1775</w:t>
            </w:r>
          </w:p>
        </w:tc>
      </w:tr>
    </w:tbl>
    <w:p w14:paraId="17982698" w14:textId="77777777" w:rsidR="002072FD" w:rsidRPr="009D57F0" w:rsidRDefault="002072FD" w:rsidP="002072FD">
      <w:pPr>
        <w:rPr>
          <w:b/>
          <w:bCs/>
          <w:u w:val="single"/>
        </w:rPr>
      </w:pPr>
    </w:p>
    <w:p w14:paraId="0F00859F" w14:textId="77777777" w:rsidR="007404C9" w:rsidRPr="009D57F0" w:rsidRDefault="007404C9" w:rsidP="007404C9">
      <w:pPr>
        <w:jc w:val="both"/>
        <w:rPr>
          <w:b/>
          <w:bCs/>
          <w:sz w:val="22"/>
          <w:szCs w:val="22"/>
          <w:u w:val="single"/>
        </w:rPr>
      </w:pPr>
    </w:p>
    <w:p w14:paraId="020E4AEC" w14:textId="77777777" w:rsidR="00352C02" w:rsidRPr="009D57F0" w:rsidRDefault="00352C02" w:rsidP="00352C02">
      <w:pPr>
        <w:rPr>
          <w:b/>
          <w:bCs/>
          <w:u w:val="single"/>
        </w:rPr>
      </w:pPr>
    </w:p>
    <w:p w14:paraId="3AF0A349" w14:textId="77777777" w:rsidR="00BA23CB" w:rsidRPr="009D57F0" w:rsidRDefault="00BA23CB" w:rsidP="000009D2">
      <w:pPr>
        <w:jc w:val="both"/>
        <w:rPr>
          <w:b/>
          <w:bCs/>
          <w:sz w:val="22"/>
          <w:szCs w:val="22"/>
          <w:u w:val="single"/>
        </w:rPr>
      </w:pPr>
    </w:p>
    <w:p w14:paraId="10733FD5" w14:textId="77777777" w:rsidR="00473DEA" w:rsidRPr="009D57F0" w:rsidRDefault="00473DEA" w:rsidP="000009D2">
      <w:pPr>
        <w:jc w:val="both"/>
        <w:rPr>
          <w:b/>
          <w:bCs/>
          <w:sz w:val="22"/>
          <w:szCs w:val="22"/>
          <w:u w:val="single"/>
        </w:rPr>
      </w:pPr>
      <w:bookmarkStart w:id="1" w:name="_Hlk92445589"/>
    </w:p>
    <w:p w14:paraId="7DBEF157" w14:textId="77777777" w:rsidR="00E42ECF" w:rsidRPr="009D57F0" w:rsidRDefault="00E42ECF" w:rsidP="000009D2">
      <w:pPr>
        <w:jc w:val="both"/>
        <w:rPr>
          <w:b/>
          <w:bCs/>
          <w:u w:val="single"/>
        </w:rPr>
      </w:pPr>
    </w:p>
    <w:p w14:paraId="78475F43" w14:textId="651E7710" w:rsidR="0077529B" w:rsidRPr="009D57F0" w:rsidRDefault="0077529B" w:rsidP="000009D2">
      <w:pPr>
        <w:rPr>
          <w:b/>
          <w:bCs/>
          <w:u w:val="single"/>
        </w:rPr>
      </w:pPr>
    </w:p>
    <w:p w14:paraId="5CCA860A" w14:textId="608516AE" w:rsidR="0077529B" w:rsidRPr="009D57F0" w:rsidRDefault="0077529B" w:rsidP="000009D2">
      <w:pPr>
        <w:rPr>
          <w:b/>
          <w:bCs/>
          <w:u w:val="single"/>
        </w:rPr>
      </w:pPr>
    </w:p>
    <w:p w14:paraId="6CC40460" w14:textId="36E8B7AF" w:rsidR="0077529B" w:rsidRPr="009D57F0" w:rsidRDefault="0077529B" w:rsidP="000009D2">
      <w:pPr>
        <w:rPr>
          <w:b/>
          <w:bCs/>
          <w:u w:val="single"/>
        </w:rPr>
      </w:pPr>
    </w:p>
    <w:p w14:paraId="18DB8221" w14:textId="77777777" w:rsidR="0077529B" w:rsidRPr="009D57F0" w:rsidRDefault="0077529B" w:rsidP="000009D2">
      <w:pPr>
        <w:rPr>
          <w:b/>
          <w:bCs/>
          <w:u w:val="single"/>
        </w:rPr>
      </w:pPr>
    </w:p>
    <w:p w14:paraId="7770D537" w14:textId="77777777" w:rsidR="00DF2054" w:rsidRPr="009D57F0" w:rsidRDefault="00DF2054" w:rsidP="000009D2">
      <w:pPr>
        <w:rPr>
          <w:b/>
          <w:bCs/>
          <w:u w:val="single"/>
        </w:rPr>
      </w:pPr>
    </w:p>
    <w:p w14:paraId="1525EA72" w14:textId="77777777" w:rsidR="00DF2054" w:rsidRPr="009D57F0" w:rsidRDefault="00DF2054" w:rsidP="000009D2">
      <w:pPr>
        <w:rPr>
          <w:b/>
          <w:bCs/>
          <w:u w:val="single"/>
        </w:rPr>
      </w:pPr>
    </w:p>
    <w:p w14:paraId="1333D098" w14:textId="77777777" w:rsidR="00DF2054" w:rsidRPr="009D57F0" w:rsidRDefault="00DF2054" w:rsidP="000009D2">
      <w:pPr>
        <w:rPr>
          <w:b/>
          <w:bCs/>
          <w:u w:val="single"/>
        </w:rPr>
      </w:pPr>
    </w:p>
    <w:p w14:paraId="3E8D8A09" w14:textId="77777777" w:rsidR="00DF2054" w:rsidRPr="009D57F0" w:rsidRDefault="00DF2054" w:rsidP="000009D2">
      <w:pPr>
        <w:rPr>
          <w:b/>
          <w:bCs/>
          <w:u w:val="single"/>
        </w:rPr>
      </w:pPr>
    </w:p>
    <w:p w14:paraId="7FA21FAA" w14:textId="77777777" w:rsidR="00EB0964" w:rsidRPr="009D57F0" w:rsidRDefault="00EB0964" w:rsidP="00A80D6F">
      <w:pPr>
        <w:rPr>
          <w:b/>
        </w:rPr>
      </w:pPr>
    </w:p>
    <w:p w14:paraId="7639E4EA" w14:textId="77777777" w:rsidR="00B02F65" w:rsidRPr="009D57F0" w:rsidRDefault="00B02F65" w:rsidP="00B02F65">
      <w:pPr>
        <w:sectPr w:rsidR="00B02F65" w:rsidRPr="009D57F0" w:rsidSect="009D57F0">
          <w:footerReference w:type="default" r:id="rId11"/>
          <w:footerReference w:type="first" r:id="rId12"/>
          <w:pgSz w:w="11906" w:h="16838"/>
          <w:pgMar w:top="425" w:right="1134" w:bottom="284" w:left="1474" w:header="624" w:footer="601" w:gutter="0"/>
          <w:cols w:space="720"/>
        </w:sectPr>
      </w:pPr>
    </w:p>
    <w:p w14:paraId="7163E4B6" w14:textId="77777777" w:rsidR="000009D2" w:rsidRPr="009D57F0" w:rsidRDefault="000009D2" w:rsidP="000009D2">
      <w:pPr>
        <w:jc w:val="right"/>
        <w:rPr>
          <w:u w:val="single"/>
        </w:rPr>
      </w:pPr>
    </w:p>
    <w:p w14:paraId="04EF54EE" w14:textId="77777777" w:rsidR="00431CD8" w:rsidRPr="009D57F0" w:rsidRDefault="00431CD8" w:rsidP="00431CD8">
      <w:pPr>
        <w:jc w:val="right"/>
        <w:rPr>
          <w:u w:val="single"/>
        </w:r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9D57F0" w:rsidRPr="009D57F0" w14:paraId="2A3E43FB" w14:textId="77777777" w:rsidTr="00D05B2A">
        <w:trPr>
          <w:trHeight w:val="315"/>
        </w:trPr>
        <w:tc>
          <w:tcPr>
            <w:tcW w:w="9920" w:type="dxa"/>
            <w:gridSpan w:val="10"/>
            <w:noWrap/>
            <w:vAlign w:val="bottom"/>
          </w:tcPr>
          <w:p w14:paraId="643EA11C" w14:textId="77777777" w:rsidR="00F2275D" w:rsidRPr="009D57F0" w:rsidRDefault="00F2275D" w:rsidP="00D05B2A">
            <w:pPr>
              <w:rPr>
                <w:b/>
                <w:bCs/>
                <w:u w:val="single"/>
              </w:rPr>
            </w:pPr>
            <w:r w:rsidRPr="009D57F0">
              <w:rPr>
                <w:b/>
                <w:bCs/>
                <w:u w:val="single"/>
              </w:rPr>
              <w:t>Sniegto valsts apmaksāto stacionāro pakalpojumu apjoms 2024. gada janvārī – septembrī sadalījumā: plānveida un neatliekamā palīdzība</w:t>
            </w:r>
          </w:p>
        </w:tc>
        <w:tc>
          <w:tcPr>
            <w:tcW w:w="1300" w:type="dxa"/>
            <w:noWrap/>
            <w:vAlign w:val="bottom"/>
          </w:tcPr>
          <w:p w14:paraId="51B7A1E3" w14:textId="77777777" w:rsidR="00F2275D" w:rsidRPr="009D57F0" w:rsidRDefault="00F2275D" w:rsidP="00D05B2A">
            <w:pPr>
              <w:rPr>
                <w:b/>
                <w:bCs/>
                <w:u w:val="single"/>
              </w:rPr>
            </w:pPr>
          </w:p>
        </w:tc>
        <w:tc>
          <w:tcPr>
            <w:tcW w:w="1300" w:type="dxa"/>
            <w:noWrap/>
            <w:vAlign w:val="bottom"/>
          </w:tcPr>
          <w:p w14:paraId="0CCA5ED4" w14:textId="77777777" w:rsidR="00F2275D" w:rsidRPr="009D57F0" w:rsidRDefault="00F2275D" w:rsidP="00D05B2A">
            <w:pPr>
              <w:rPr>
                <w:b/>
                <w:bCs/>
                <w:u w:val="single"/>
              </w:rPr>
            </w:pPr>
          </w:p>
        </w:tc>
        <w:tc>
          <w:tcPr>
            <w:tcW w:w="1420" w:type="dxa"/>
            <w:noWrap/>
            <w:vAlign w:val="bottom"/>
          </w:tcPr>
          <w:p w14:paraId="4AA4AAEE" w14:textId="77777777" w:rsidR="00F2275D" w:rsidRPr="009D57F0" w:rsidRDefault="00F2275D" w:rsidP="00D05B2A">
            <w:pPr>
              <w:rPr>
                <w:b/>
                <w:bCs/>
                <w:u w:val="single"/>
              </w:rPr>
            </w:pPr>
          </w:p>
        </w:tc>
      </w:tr>
      <w:tr w:rsidR="009D57F0" w:rsidRPr="009D57F0" w14:paraId="67537328" w14:textId="77777777" w:rsidTr="00D05B2A">
        <w:trPr>
          <w:trHeight w:val="300"/>
        </w:trPr>
        <w:tc>
          <w:tcPr>
            <w:tcW w:w="1400" w:type="dxa"/>
            <w:noWrap/>
            <w:vAlign w:val="bottom"/>
          </w:tcPr>
          <w:p w14:paraId="31C2ADA8" w14:textId="77777777" w:rsidR="00F2275D" w:rsidRPr="009D57F0" w:rsidRDefault="00F2275D" w:rsidP="00D05B2A"/>
        </w:tc>
        <w:tc>
          <w:tcPr>
            <w:tcW w:w="1280" w:type="dxa"/>
            <w:noWrap/>
            <w:vAlign w:val="bottom"/>
          </w:tcPr>
          <w:p w14:paraId="148CC5B9" w14:textId="77777777" w:rsidR="00F2275D" w:rsidRPr="009D57F0" w:rsidRDefault="00F2275D" w:rsidP="00D05B2A"/>
        </w:tc>
        <w:tc>
          <w:tcPr>
            <w:tcW w:w="1021" w:type="dxa"/>
            <w:gridSpan w:val="2"/>
            <w:noWrap/>
            <w:vAlign w:val="bottom"/>
          </w:tcPr>
          <w:p w14:paraId="778A0CD1" w14:textId="77777777" w:rsidR="00F2275D" w:rsidRPr="009D57F0" w:rsidRDefault="00F2275D" w:rsidP="00D05B2A"/>
        </w:tc>
        <w:tc>
          <w:tcPr>
            <w:tcW w:w="1419" w:type="dxa"/>
            <w:gridSpan w:val="2"/>
            <w:noWrap/>
            <w:vAlign w:val="bottom"/>
          </w:tcPr>
          <w:p w14:paraId="061A9A20" w14:textId="77777777" w:rsidR="00F2275D" w:rsidRPr="009D57F0" w:rsidRDefault="00F2275D" w:rsidP="00D05B2A"/>
        </w:tc>
        <w:tc>
          <w:tcPr>
            <w:tcW w:w="849" w:type="dxa"/>
            <w:noWrap/>
            <w:vAlign w:val="bottom"/>
          </w:tcPr>
          <w:p w14:paraId="45977C31" w14:textId="77777777" w:rsidR="00F2275D" w:rsidRPr="009D57F0" w:rsidRDefault="00F2275D" w:rsidP="00D05B2A"/>
        </w:tc>
        <w:tc>
          <w:tcPr>
            <w:tcW w:w="1551" w:type="dxa"/>
            <w:noWrap/>
            <w:vAlign w:val="bottom"/>
          </w:tcPr>
          <w:p w14:paraId="5F8430FA" w14:textId="77777777" w:rsidR="00F2275D" w:rsidRPr="009D57F0" w:rsidRDefault="00F2275D" w:rsidP="00D05B2A"/>
        </w:tc>
        <w:tc>
          <w:tcPr>
            <w:tcW w:w="1100" w:type="dxa"/>
            <w:noWrap/>
            <w:vAlign w:val="bottom"/>
          </w:tcPr>
          <w:p w14:paraId="6D57C41B" w14:textId="77777777" w:rsidR="00F2275D" w:rsidRPr="009D57F0" w:rsidRDefault="00F2275D" w:rsidP="00D05B2A"/>
        </w:tc>
        <w:tc>
          <w:tcPr>
            <w:tcW w:w="1300" w:type="dxa"/>
            <w:noWrap/>
            <w:vAlign w:val="bottom"/>
          </w:tcPr>
          <w:p w14:paraId="5B0B1F1E" w14:textId="77777777" w:rsidR="00F2275D" w:rsidRPr="009D57F0" w:rsidRDefault="00F2275D" w:rsidP="00D05B2A"/>
        </w:tc>
        <w:tc>
          <w:tcPr>
            <w:tcW w:w="1300" w:type="dxa"/>
            <w:noWrap/>
            <w:vAlign w:val="bottom"/>
          </w:tcPr>
          <w:p w14:paraId="54B59D89" w14:textId="77777777" w:rsidR="00F2275D" w:rsidRPr="009D57F0" w:rsidRDefault="00F2275D" w:rsidP="00D05B2A"/>
        </w:tc>
        <w:tc>
          <w:tcPr>
            <w:tcW w:w="1300" w:type="dxa"/>
            <w:noWrap/>
            <w:vAlign w:val="bottom"/>
          </w:tcPr>
          <w:p w14:paraId="5669703A" w14:textId="77777777" w:rsidR="00F2275D" w:rsidRPr="009D57F0" w:rsidRDefault="00F2275D" w:rsidP="00D05B2A"/>
        </w:tc>
        <w:tc>
          <w:tcPr>
            <w:tcW w:w="1420" w:type="dxa"/>
            <w:noWrap/>
            <w:vAlign w:val="bottom"/>
          </w:tcPr>
          <w:p w14:paraId="26034AA5" w14:textId="77777777" w:rsidR="00F2275D" w:rsidRPr="009D57F0" w:rsidRDefault="00F2275D" w:rsidP="00D05B2A"/>
        </w:tc>
      </w:tr>
      <w:tr w:rsidR="009D57F0" w:rsidRPr="009D57F0" w14:paraId="3DFCEA81" w14:textId="77777777" w:rsidTr="00D05B2A">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775AFDC" w14:textId="77777777" w:rsidR="00F2275D" w:rsidRPr="009D57F0" w:rsidRDefault="00F2275D" w:rsidP="00D05B2A">
            <w:pPr>
              <w:jc w:val="center"/>
            </w:pPr>
            <w:r w:rsidRPr="009D57F0">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14:paraId="48E834BB" w14:textId="77777777" w:rsidR="00F2275D" w:rsidRPr="009D57F0" w:rsidRDefault="00F2275D" w:rsidP="00D05B2A">
            <w:pPr>
              <w:jc w:val="center"/>
            </w:pPr>
            <w:r w:rsidRPr="009D57F0">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0F3BD16A" w14:textId="77777777" w:rsidR="00F2275D" w:rsidRPr="009D57F0" w:rsidRDefault="00F2275D" w:rsidP="00D05B2A">
            <w:pPr>
              <w:jc w:val="center"/>
            </w:pPr>
            <w:r w:rsidRPr="009D57F0">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04DD7D11" w14:textId="77777777" w:rsidR="00F2275D" w:rsidRPr="009D57F0" w:rsidRDefault="00F2275D" w:rsidP="00D05B2A">
            <w:pPr>
              <w:jc w:val="center"/>
            </w:pPr>
            <w:r w:rsidRPr="009D57F0">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4013B970" w14:textId="77777777" w:rsidR="00F2275D" w:rsidRPr="009D57F0" w:rsidRDefault="00F2275D" w:rsidP="00D05B2A">
            <w:pPr>
              <w:jc w:val="center"/>
            </w:pPr>
            <w:r w:rsidRPr="009D57F0">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4FBDC35F" w14:textId="77777777" w:rsidR="00F2275D" w:rsidRPr="009D57F0" w:rsidRDefault="00F2275D" w:rsidP="00D05B2A">
            <w:pPr>
              <w:jc w:val="center"/>
            </w:pPr>
            <w:r w:rsidRPr="009D57F0">
              <w:t>Sniegto pakalpojumu īpatsvars neatliekamajai palīdzībai no kopā sniegtajiem pakalpojumiem %</w:t>
            </w:r>
          </w:p>
        </w:tc>
      </w:tr>
      <w:tr w:rsidR="009D57F0" w:rsidRPr="009D57F0" w14:paraId="2BD07ADA" w14:textId="77777777" w:rsidTr="00D05B2A">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2ABD2C48" w14:textId="77777777" w:rsidR="00F2275D" w:rsidRPr="009D57F0" w:rsidRDefault="00F2275D" w:rsidP="00D05B2A"/>
        </w:tc>
        <w:tc>
          <w:tcPr>
            <w:tcW w:w="1315" w:type="dxa"/>
            <w:gridSpan w:val="2"/>
            <w:tcBorders>
              <w:top w:val="nil"/>
              <w:left w:val="nil"/>
              <w:bottom w:val="single" w:sz="4" w:space="0" w:color="auto"/>
              <w:right w:val="single" w:sz="4" w:space="0" w:color="auto"/>
            </w:tcBorders>
            <w:shd w:val="clear" w:color="auto" w:fill="D9D9D9"/>
            <w:vAlign w:val="center"/>
            <w:hideMark/>
          </w:tcPr>
          <w:p w14:paraId="3658A2B2" w14:textId="77777777" w:rsidR="00F2275D" w:rsidRPr="009D57F0" w:rsidRDefault="00F2275D" w:rsidP="00D05B2A">
            <w:pPr>
              <w:jc w:val="center"/>
            </w:pPr>
            <w:r w:rsidRPr="009D57F0">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016646A8" w14:textId="77777777" w:rsidR="00F2275D" w:rsidRPr="009D57F0" w:rsidRDefault="00F2275D" w:rsidP="00D05B2A">
            <w:pPr>
              <w:jc w:val="center"/>
            </w:pPr>
            <w:r w:rsidRPr="009D57F0">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4BB15327" w14:textId="77777777" w:rsidR="00F2275D" w:rsidRPr="009D57F0" w:rsidRDefault="00F2275D" w:rsidP="00D05B2A">
            <w:pPr>
              <w:jc w:val="center"/>
            </w:pPr>
            <w:r w:rsidRPr="009D57F0">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6CCFDAE1" w14:textId="77777777" w:rsidR="00F2275D" w:rsidRPr="009D57F0" w:rsidRDefault="00F2275D" w:rsidP="00D05B2A">
            <w:pPr>
              <w:jc w:val="center"/>
            </w:pPr>
            <w:r w:rsidRPr="009D57F0">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7D0CDBA0" w14:textId="77777777" w:rsidR="00F2275D" w:rsidRPr="009D57F0" w:rsidRDefault="00F2275D" w:rsidP="00D05B2A">
            <w:pPr>
              <w:jc w:val="center"/>
            </w:pPr>
            <w:r w:rsidRPr="009D57F0">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71528CEC" w14:textId="77777777" w:rsidR="00F2275D" w:rsidRPr="009D57F0" w:rsidRDefault="00F2275D" w:rsidP="00D05B2A">
            <w:pPr>
              <w:jc w:val="center"/>
            </w:pPr>
            <w:r w:rsidRPr="009D57F0">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06F5270F" w14:textId="77777777" w:rsidR="00F2275D" w:rsidRPr="009D57F0" w:rsidRDefault="00F2275D" w:rsidP="00D05B2A">
            <w:pPr>
              <w:jc w:val="center"/>
            </w:pPr>
            <w:r w:rsidRPr="009D57F0">
              <w:t>Nauda</w:t>
            </w:r>
          </w:p>
        </w:tc>
        <w:tc>
          <w:tcPr>
            <w:tcW w:w="1300" w:type="dxa"/>
            <w:tcBorders>
              <w:top w:val="nil"/>
              <w:left w:val="nil"/>
              <w:bottom w:val="single" w:sz="4" w:space="0" w:color="auto"/>
              <w:right w:val="single" w:sz="4" w:space="0" w:color="auto"/>
            </w:tcBorders>
            <w:shd w:val="clear" w:color="auto" w:fill="D9D9D9"/>
            <w:vAlign w:val="center"/>
            <w:hideMark/>
          </w:tcPr>
          <w:p w14:paraId="05E81E87" w14:textId="77777777" w:rsidR="00F2275D" w:rsidRPr="009D57F0" w:rsidRDefault="00F2275D" w:rsidP="00D05B2A">
            <w:pPr>
              <w:jc w:val="center"/>
            </w:pPr>
            <w:r w:rsidRPr="009D57F0">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34E7DDBC" w14:textId="77777777" w:rsidR="00F2275D" w:rsidRPr="009D57F0" w:rsidRDefault="00F2275D" w:rsidP="00D05B2A">
            <w:pPr>
              <w:jc w:val="center"/>
            </w:pPr>
            <w:r w:rsidRPr="009D57F0">
              <w:t>Nauda</w:t>
            </w:r>
          </w:p>
        </w:tc>
        <w:tc>
          <w:tcPr>
            <w:tcW w:w="1420" w:type="dxa"/>
            <w:tcBorders>
              <w:top w:val="nil"/>
              <w:left w:val="nil"/>
              <w:bottom w:val="single" w:sz="4" w:space="0" w:color="auto"/>
              <w:right w:val="single" w:sz="4" w:space="0" w:color="auto"/>
            </w:tcBorders>
            <w:shd w:val="clear" w:color="auto" w:fill="D9D9D9"/>
            <w:vAlign w:val="center"/>
            <w:hideMark/>
          </w:tcPr>
          <w:p w14:paraId="3E325415" w14:textId="77777777" w:rsidR="00F2275D" w:rsidRPr="009D57F0" w:rsidRDefault="00F2275D" w:rsidP="00D05B2A">
            <w:pPr>
              <w:jc w:val="center"/>
            </w:pPr>
            <w:r w:rsidRPr="009D57F0">
              <w:t>Pacientu skaits</w:t>
            </w:r>
          </w:p>
        </w:tc>
      </w:tr>
      <w:tr w:rsidR="009D57F0" w:rsidRPr="009D57F0" w14:paraId="6ED0171A" w14:textId="77777777" w:rsidTr="00D05B2A">
        <w:trPr>
          <w:trHeight w:val="606"/>
        </w:trPr>
        <w:tc>
          <w:tcPr>
            <w:tcW w:w="1400" w:type="dxa"/>
            <w:tcBorders>
              <w:top w:val="nil"/>
              <w:left w:val="single" w:sz="4" w:space="0" w:color="auto"/>
              <w:bottom w:val="single" w:sz="4" w:space="0" w:color="auto"/>
              <w:right w:val="single" w:sz="4" w:space="0" w:color="auto"/>
            </w:tcBorders>
            <w:noWrap/>
            <w:vAlign w:val="center"/>
            <w:hideMark/>
          </w:tcPr>
          <w:p w14:paraId="7805D323" w14:textId="77777777" w:rsidR="00F2275D" w:rsidRPr="009D57F0" w:rsidRDefault="00F2275D" w:rsidP="00D05B2A">
            <w:pPr>
              <w:jc w:val="center"/>
            </w:pPr>
            <w:r w:rsidRPr="009D57F0">
              <w:t>2024. gada janvārī - septembrī</w:t>
            </w:r>
          </w:p>
        </w:tc>
        <w:tc>
          <w:tcPr>
            <w:tcW w:w="1315" w:type="dxa"/>
            <w:gridSpan w:val="2"/>
            <w:tcBorders>
              <w:top w:val="nil"/>
              <w:left w:val="nil"/>
              <w:bottom w:val="single" w:sz="4" w:space="0" w:color="auto"/>
              <w:right w:val="single" w:sz="4" w:space="0" w:color="auto"/>
            </w:tcBorders>
            <w:noWrap/>
            <w:vAlign w:val="center"/>
          </w:tcPr>
          <w:p w14:paraId="1281CCAB" w14:textId="5DDF20A7" w:rsidR="00F2275D" w:rsidRPr="009D57F0" w:rsidRDefault="00F2275D" w:rsidP="00D05B2A">
            <w:pPr>
              <w:jc w:val="center"/>
            </w:pPr>
            <w:r w:rsidRPr="009D57F0">
              <w:t>8</w:t>
            </w:r>
            <w:r w:rsidRPr="009D57F0">
              <w:t xml:space="preserve"> </w:t>
            </w:r>
            <w:r w:rsidRPr="009D57F0">
              <w:t>780</w:t>
            </w:r>
            <w:r w:rsidRPr="009D57F0">
              <w:t xml:space="preserve"> </w:t>
            </w:r>
            <w:r w:rsidRPr="009D57F0">
              <w:t>367</w:t>
            </w:r>
          </w:p>
        </w:tc>
        <w:tc>
          <w:tcPr>
            <w:tcW w:w="986" w:type="dxa"/>
            <w:tcBorders>
              <w:top w:val="nil"/>
              <w:left w:val="nil"/>
              <w:bottom w:val="single" w:sz="4" w:space="0" w:color="auto"/>
              <w:right w:val="single" w:sz="4" w:space="0" w:color="auto"/>
            </w:tcBorders>
            <w:noWrap/>
            <w:vAlign w:val="center"/>
          </w:tcPr>
          <w:p w14:paraId="189585C7" w14:textId="53F47C3C" w:rsidR="00F2275D" w:rsidRPr="009D57F0" w:rsidRDefault="00F2275D" w:rsidP="00D05B2A">
            <w:pPr>
              <w:jc w:val="center"/>
            </w:pPr>
            <w:r w:rsidRPr="009D57F0">
              <w:t>2</w:t>
            </w:r>
            <w:r w:rsidRPr="009D57F0">
              <w:t xml:space="preserve"> </w:t>
            </w:r>
            <w:r w:rsidRPr="009D57F0">
              <w:t>826</w:t>
            </w:r>
          </w:p>
        </w:tc>
        <w:tc>
          <w:tcPr>
            <w:tcW w:w="1354" w:type="dxa"/>
            <w:tcBorders>
              <w:top w:val="nil"/>
              <w:left w:val="nil"/>
              <w:bottom w:val="single" w:sz="4" w:space="0" w:color="auto"/>
              <w:right w:val="single" w:sz="4" w:space="0" w:color="auto"/>
            </w:tcBorders>
            <w:noWrap/>
            <w:vAlign w:val="center"/>
          </w:tcPr>
          <w:p w14:paraId="3B39EBF9" w14:textId="20FDD92E" w:rsidR="00F2275D" w:rsidRPr="009D57F0" w:rsidRDefault="00F2275D" w:rsidP="00D05B2A">
            <w:pPr>
              <w:jc w:val="center"/>
            </w:pPr>
            <w:r w:rsidRPr="009D57F0">
              <w:t>5</w:t>
            </w:r>
            <w:r w:rsidRPr="009D57F0">
              <w:t xml:space="preserve"> </w:t>
            </w:r>
            <w:r w:rsidRPr="009D57F0">
              <w:t>021</w:t>
            </w:r>
            <w:r w:rsidRPr="009D57F0">
              <w:t xml:space="preserve"> </w:t>
            </w:r>
            <w:r w:rsidRPr="009D57F0">
              <w:t>573</w:t>
            </w:r>
          </w:p>
        </w:tc>
        <w:tc>
          <w:tcPr>
            <w:tcW w:w="914" w:type="dxa"/>
            <w:gridSpan w:val="2"/>
            <w:tcBorders>
              <w:top w:val="nil"/>
              <w:left w:val="nil"/>
              <w:bottom w:val="single" w:sz="4" w:space="0" w:color="auto"/>
              <w:right w:val="single" w:sz="4" w:space="0" w:color="auto"/>
            </w:tcBorders>
            <w:noWrap/>
            <w:vAlign w:val="center"/>
          </w:tcPr>
          <w:p w14:paraId="381E90A4" w14:textId="45817295" w:rsidR="00F2275D" w:rsidRPr="009D57F0" w:rsidRDefault="00F2275D" w:rsidP="00D05B2A">
            <w:pPr>
              <w:jc w:val="center"/>
            </w:pPr>
            <w:r w:rsidRPr="009D57F0">
              <w:t>2</w:t>
            </w:r>
            <w:r w:rsidRPr="009D57F0">
              <w:t xml:space="preserve"> </w:t>
            </w:r>
            <w:r w:rsidRPr="009D57F0">
              <w:t>603</w:t>
            </w:r>
          </w:p>
        </w:tc>
        <w:tc>
          <w:tcPr>
            <w:tcW w:w="1551" w:type="dxa"/>
            <w:tcBorders>
              <w:top w:val="nil"/>
              <w:left w:val="nil"/>
              <w:bottom w:val="single" w:sz="4" w:space="0" w:color="auto"/>
              <w:right w:val="single" w:sz="4" w:space="0" w:color="auto"/>
            </w:tcBorders>
            <w:noWrap/>
            <w:vAlign w:val="center"/>
          </w:tcPr>
          <w:p w14:paraId="079FAD9C" w14:textId="60AD7FB0" w:rsidR="00F2275D" w:rsidRPr="009D57F0" w:rsidRDefault="00F2275D" w:rsidP="00D05B2A">
            <w:pPr>
              <w:jc w:val="center"/>
            </w:pPr>
            <w:r w:rsidRPr="009D57F0">
              <w:t>13</w:t>
            </w:r>
            <w:r w:rsidRPr="009D57F0">
              <w:t xml:space="preserve"> </w:t>
            </w:r>
            <w:r w:rsidRPr="009D57F0">
              <w:t>801</w:t>
            </w:r>
            <w:r w:rsidRPr="009D57F0">
              <w:t xml:space="preserve"> </w:t>
            </w:r>
            <w:r w:rsidRPr="009D57F0">
              <w:t>940</w:t>
            </w:r>
          </w:p>
        </w:tc>
        <w:tc>
          <w:tcPr>
            <w:tcW w:w="1100" w:type="dxa"/>
            <w:tcBorders>
              <w:top w:val="nil"/>
              <w:left w:val="nil"/>
              <w:bottom w:val="single" w:sz="4" w:space="0" w:color="auto"/>
              <w:right w:val="single" w:sz="4" w:space="0" w:color="auto"/>
            </w:tcBorders>
            <w:noWrap/>
            <w:vAlign w:val="center"/>
          </w:tcPr>
          <w:p w14:paraId="13D3FED5" w14:textId="7B086C22" w:rsidR="00F2275D" w:rsidRPr="009D57F0" w:rsidRDefault="00F2275D" w:rsidP="00D05B2A">
            <w:pPr>
              <w:jc w:val="center"/>
            </w:pPr>
            <w:r w:rsidRPr="009D57F0">
              <w:t>5</w:t>
            </w:r>
            <w:r w:rsidRPr="009D57F0">
              <w:t xml:space="preserve"> </w:t>
            </w:r>
            <w:r w:rsidRPr="009D57F0">
              <w:t>429</w:t>
            </w:r>
          </w:p>
        </w:tc>
        <w:tc>
          <w:tcPr>
            <w:tcW w:w="1300" w:type="dxa"/>
            <w:tcBorders>
              <w:top w:val="nil"/>
              <w:left w:val="nil"/>
              <w:bottom w:val="single" w:sz="4" w:space="0" w:color="auto"/>
              <w:right w:val="single" w:sz="4" w:space="0" w:color="auto"/>
            </w:tcBorders>
            <w:noWrap/>
            <w:vAlign w:val="center"/>
          </w:tcPr>
          <w:p w14:paraId="46E3FDF5" w14:textId="77777777" w:rsidR="00F2275D" w:rsidRPr="009D57F0" w:rsidRDefault="00F2275D" w:rsidP="00D05B2A">
            <w:pPr>
              <w:jc w:val="center"/>
            </w:pPr>
            <w:r w:rsidRPr="009D57F0">
              <w:t>63.62</w:t>
            </w:r>
          </w:p>
        </w:tc>
        <w:tc>
          <w:tcPr>
            <w:tcW w:w="1300" w:type="dxa"/>
            <w:tcBorders>
              <w:top w:val="nil"/>
              <w:left w:val="nil"/>
              <w:bottom w:val="single" w:sz="4" w:space="0" w:color="auto"/>
              <w:right w:val="single" w:sz="4" w:space="0" w:color="auto"/>
            </w:tcBorders>
            <w:noWrap/>
            <w:vAlign w:val="center"/>
          </w:tcPr>
          <w:p w14:paraId="33926BE8" w14:textId="77777777" w:rsidR="00F2275D" w:rsidRPr="009D57F0" w:rsidRDefault="00F2275D" w:rsidP="00D05B2A">
            <w:pPr>
              <w:jc w:val="center"/>
            </w:pPr>
            <w:r w:rsidRPr="009D57F0">
              <w:t>52.05</w:t>
            </w:r>
          </w:p>
        </w:tc>
        <w:tc>
          <w:tcPr>
            <w:tcW w:w="1300" w:type="dxa"/>
            <w:tcBorders>
              <w:top w:val="nil"/>
              <w:left w:val="nil"/>
              <w:bottom w:val="single" w:sz="4" w:space="0" w:color="auto"/>
              <w:right w:val="single" w:sz="4" w:space="0" w:color="auto"/>
            </w:tcBorders>
            <w:noWrap/>
            <w:vAlign w:val="center"/>
          </w:tcPr>
          <w:p w14:paraId="13427D33" w14:textId="77777777" w:rsidR="00F2275D" w:rsidRPr="009D57F0" w:rsidRDefault="00F2275D" w:rsidP="00D05B2A">
            <w:pPr>
              <w:jc w:val="center"/>
            </w:pPr>
            <w:r w:rsidRPr="009D57F0">
              <w:t>36.38</w:t>
            </w:r>
          </w:p>
        </w:tc>
        <w:tc>
          <w:tcPr>
            <w:tcW w:w="1420" w:type="dxa"/>
            <w:tcBorders>
              <w:top w:val="nil"/>
              <w:left w:val="nil"/>
              <w:bottom w:val="single" w:sz="4" w:space="0" w:color="auto"/>
              <w:right w:val="single" w:sz="4" w:space="0" w:color="auto"/>
            </w:tcBorders>
            <w:noWrap/>
            <w:vAlign w:val="center"/>
          </w:tcPr>
          <w:p w14:paraId="78C9BFCD" w14:textId="77777777" w:rsidR="00F2275D" w:rsidRPr="009D57F0" w:rsidRDefault="00F2275D" w:rsidP="00D05B2A">
            <w:pPr>
              <w:jc w:val="center"/>
            </w:pPr>
            <w:r w:rsidRPr="009D57F0">
              <w:t>47.95</w:t>
            </w:r>
          </w:p>
        </w:tc>
      </w:tr>
    </w:tbl>
    <w:p w14:paraId="4013358F" w14:textId="77777777" w:rsidR="00F2275D" w:rsidRPr="009D57F0" w:rsidRDefault="00F2275D" w:rsidP="00F2275D">
      <w:pPr>
        <w:rPr>
          <w:b/>
          <w:bCs/>
          <w:u w:val="single"/>
        </w:rPr>
      </w:pPr>
    </w:p>
    <w:p w14:paraId="3BFA8531" w14:textId="77777777" w:rsidR="00F2275D" w:rsidRPr="009D57F0" w:rsidRDefault="00F2275D" w:rsidP="00F2275D">
      <w:pPr>
        <w:rPr>
          <w:b/>
          <w:bCs/>
          <w:u w:val="single"/>
        </w:rPr>
      </w:pPr>
      <w:r w:rsidRPr="009D57F0">
        <w:rPr>
          <w:b/>
          <w:bCs/>
          <w:u w:val="single"/>
        </w:rPr>
        <w:t xml:space="preserve">Statistikas rādītāji par gultu fonda izmantošanas vidējiem rādītājiem </w:t>
      </w:r>
      <w:r w:rsidRPr="009D57F0">
        <w:rPr>
          <w:b/>
          <w:u w:val="single"/>
        </w:rPr>
        <w:t>2024. gada janvārī – septembrī</w:t>
      </w:r>
    </w:p>
    <w:p w14:paraId="57DEF4F2" w14:textId="77777777" w:rsidR="007404C9" w:rsidRPr="009D57F0" w:rsidRDefault="007404C9" w:rsidP="007404C9">
      <w:pPr>
        <w:rPr>
          <w:b/>
          <w:bCs/>
          <w:u w:val="single"/>
        </w:rPr>
      </w:pPr>
    </w:p>
    <w:p w14:paraId="66C05AC1" w14:textId="77777777" w:rsidR="00431CD8" w:rsidRPr="009D57F0" w:rsidRDefault="00431CD8" w:rsidP="00431CD8">
      <w:pPr>
        <w:rPr>
          <w:rFonts w:asciiTheme="majorBidi" w:hAnsiTheme="majorBidi" w:cstheme="majorBidi"/>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9D57F0" w:rsidRPr="009D57F0" w14:paraId="458F46B2" w14:textId="77777777" w:rsidTr="00D05B2A">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E707EC" w14:textId="77777777" w:rsidR="00F2275D" w:rsidRPr="009D57F0" w:rsidRDefault="00F2275D" w:rsidP="00D05B2A">
            <w:pPr>
              <w:jc w:val="center"/>
            </w:pPr>
            <w:r w:rsidRPr="009D57F0">
              <w:t>2024. gada janvārī -septembrī</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27C7AB" w14:textId="77777777" w:rsidR="00F2275D" w:rsidRPr="009D57F0" w:rsidRDefault="00F2275D" w:rsidP="00D05B2A">
            <w:pPr>
              <w:jc w:val="center"/>
            </w:pPr>
            <w:r w:rsidRPr="009D57F0">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3CA49" w14:textId="77777777" w:rsidR="00F2275D" w:rsidRPr="009D57F0" w:rsidRDefault="00F2275D" w:rsidP="00D05B2A">
            <w:pPr>
              <w:jc w:val="center"/>
            </w:pPr>
            <w:r w:rsidRPr="009D57F0">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13F9DC" w14:textId="77777777" w:rsidR="00F2275D" w:rsidRPr="009D57F0" w:rsidRDefault="00F2275D" w:rsidP="00D05B2A">
            <w:pPr>
              <w:jc w:val="center"/>
            </w:pPr>
            <w:r w:rsidRPr="009D57F0">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652E43" w14:textId="77777777" w:rsidR="00F2275D" w:rsidRPr="009D57F0" w:rsidRDefault="00F2275D" w:rsidP="00D05B2A">
            <w:pPr>
              <w:jc w:val="center"/>
            </w:pPr>
            <w:r w:rsidRPr="009D57F0">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AC82CD" w14:textId="77777777" w:rsidR="00F2275D" w:rsidRPr="009D57F0" w:rsidRDefault="00F2275D" w:rsidP="00D05B2A">
            <w:pPr>
              <w:jc w:val="center"/>
            </w:pPr>
            <w:r w:rsidRPr="009D57F0">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2D0BB" w14:textId="77777777" w:rsidR="00F2275D" w:rsidRPr="009D57F0" w:rsidRDefault="00F2275D" w:rsidP="00D05B2A">
            <w:pPr>
              <w:jc w:val="center"/>
            </w:pPr>
            <w:r w:rsidRPr="009D57F0">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E831A" w14:textId="77777777" w:rsidR="00F2275D" w:rsidRPr="009D57F0" w:rsidRDefault="00F2275D" w:rsidP="00D05B2A">
            <w:pPr>
              <w:jc w:val="center"/>
            </w:pPr>
            <w:r w:rsidRPr="009D57F0">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E86F3C" w14:textId="77777777" w:rsidR="00F2275D" w:rsidRPr="009D57F0" w:rsidRDefault="00F2275D" w:rsidP="00D05B2A">
            <w:pPr>
              <w:jc w:val="center"/>
            </w:pPr>
            <w:r w:rsidRPr="009D57F0">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003520" w14:textId="77777777" w:rsidR="00F2275D" w:rsidRPr="009D57F0" w:rsidRDefault="00F2275D" w:rsidP="00D05B2A">
            <w:pPr>
              <w:jc w:val="center"/>
            </w:pPr>
            <w:r w:rsidRPr="009D57F0">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02EEC9" w14:textId="77777777" w:rsidR="00F2275D" w:rsidRPr="009D57F0" w:rsidRDefault="00F2275D" w:rsidP="00D05B2A">
            <w:pPr>
              <w:jc w:val="center"/>
            </w:pPr>
            <w:r w:rsidRPr="009D57F0">
              <w:t>Vidējais ārstēšanas ilgums operētajiem</w:t>
            </w:r>
          </w:p>
        </w:tc>
      </w:tr>
      <w:tr w:rsidR="009D57F0" w:rsidRPr="009D57F0" w14:paraId="7729B396" w14:textId="77777777" w:rsidTr="00D05B2A">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804EB" w14:textId="77777777" w:rsidR="00F2275D" w:rsidRPr="009D57F0" w:rsidRDefault="00F2275D" w:rsidP="00D05B2A"/>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16536" w14:textId="77777777" w:rsidR="00F2275D" w:rsidRPr="009D57F0" w:rsidRDefault="00F2275D" w:rsidP="00D05B2A"/>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4D184" w14:textId="77777777" w:rsidR="00F2275D" w:rsidRPr="009D57F0" w:rsidRDefault="00F2275D" w:rsidP="00D05B2A"/>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67366308" w14:textId="77777777" w:rsidR="00F2275D" w:rsidRPr="009D57F0" w:rsidRDefault="00F2275D" w:rsidP="00D05B2A">
            <w:pPr>
              <w:jc w:val="center"/>
            </w:pPr>
            <w:r w:rsidRPr="009D57F0">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2C821EF2" w14:textId="77777777" w:rsidR="00F2275D" w:rsidRPr="009D57F0" w:rsidRDefault="00F2275D" w:rsidP="00D05B2A">
            <w:pPr>
              <w:jc w:val="center"/>
            </w:pPr>
            <w:r w:rsidRPr="009D57F0">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9F91E" w14:textId="77777777" w:rsidR="00F2275D" w:rsidRPr="009D57F0" w:rsidRDefault="00F2275D" w:rsidP="00D05B2A"/>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06A727" w14:textId="77777777" w:rsidR="00F2275D" w:rsidRPr="009D57F0" w:rsidRDefault="00F2275D" w:rsidP="00D05B2A"/>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73FEE" w14:textId="77777777" w:rsidR="00F2275D" w:rsidRPr="009D57F0" w:rsidRDefault="00F2275D" w:rsidP="00D05B2A"/>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C9993" w14:textId="77777777" w:rsidR="00F2275D" w:rsidRPr="009D57F0" w:rsidRDefault="00F2275D" w:rsidP="00D05B2A"/>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4C9004" w14:textId="77777777" w:rsidR="00F2275D" w:rsidRPr="009D57F0" w:rsidRDefault="00F2275D" w:rsidP="00D05B2A"/>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543DCDC8" w14:textId="77777777" w:rsidR="00F2275D" w:rsidRPr="009D57F0" w:rsidRDefault="00F2275D" w:rsidP="00D05B2A">
            <w:pPr>
              <w:jc w:val="center"/>
            </w:pPr>
            <w:r w:rsidRPr="009D57F0">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620C53D0" w14:textId="77777777" w:rsidR="00F2275D" w:rsidRPr="009D57F0" w:rsidRDefault="00F2275D" w:rsidP="00D05B2A">
            <w:pPr>
              <w:jc w:val="center"/>
            </w:pPr>
            <w:r w:rsidRPr="009D57F0">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0DF82A75" w14:textId="77777777" w:rsidR="00F2275D" w:rsidRPr="009D57F0" w:rsidRDefault="00F2275D" w:rsidP="00D05B2A">
            <w:pPr>
              <w:jc w:val="center"/>
            </w:pPr>
            <w:r w:rsidRPr="009D57F0">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04818075" w14:textId="77777777" w:rsidR="00F2275D" w:rsidRPr="009D57F0" w:rsidRDefault="00F2275D" w:rsidP="00D05B2A">
            <w:pPr>
              <w:jc w:val="center"/>
            </w:pPr>
            <w:r w:rsidRPr="009D57F0">
              <w:t>Līdz operācijai</w:t>
            </w:r>
          </w:p>
        </w:tc>
      </w:tr>
      <w:tr w:rsidR="009D57F0" w:rsidRPr="009D57F0" w14:paraId="4D615C9C" w14:textId="77777777" w:rsidTr="00D05B2A">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15DB6C58" w14:textId="77777777" w:rsidR="00F2275D" w:rsidRPr="009D57F0" w:rsidRDefault="00F2275D" w:rsidP="00D05B2A">
            <w:r w:rsidRPr="009D57F0">
              <w:t>Stacionārā KOPĀ</w:t>
            </w:r>
          </w:p>
        </w:tc>
        <w:tc>
          <w:tcPr>
            <w:tcW w:w="914" w:type="dxa"/>
            <w:tcBorders>
              <w:top w:val="nil"/>
              <w:left w:val="nil"/>
              <w:bottom w:val="single" w:sz="4" w:space="0" w:color="auto"/>
              <w:right w:val="single" w:sz="4" w:space="0" w:color="auto"/>
            </w:tcBorders>
            <w:shd w:val="clear" w:color="auto" w:fill="auto"/>
            <w:noWrap/>
            <w:vAlign w:val="center"/>
          </w:tcPr>
          <w:p w14:paraId="1DD82059" w14:textId="77777777" w:rsidR="00F2275D" w:rsidRPr="009D57F0" w:rsidRDefault="00F2275D" w:rsidP="00D05B2A">
            <w:pPr>
              <w:jc w:val="center"/>
            </w:pPr>
            <w:r w:rsidRPr="009D57F0">
              <w:t>220</w:t>
            </w:r>
          </w:p>
        </w:tc>
        <w:tc>
          <w:tcPr>
            <w:tcW w:w="999" w:type="dxa"/>
            <w:tcBorders>
              <w:top w:val="nil"/>
              <w:left w:val="nil"/>
              <w:bottom w:val="single" w:sz="4" w:space="0" w:color="auto"/>
              <w:right w:val="single" w:sz="4" w:space="0" w:color="auto"/>
            </w:tcBorders>
            <w:shd w:val="clear" w:color="auto" w:fill="auto"/>
            <w:noWrap/>
            <w:vAlign w:val="center"/>
          </w:tcPr>
          <w:p w14:paraId="075DA88A" w14:textId="3052F45B" w:rsidR="00F2275D" w:rsidRPr="009D57F0" w:rsidRDefault="00F2275D" w:rsidP="00D05B2A">
            <w:pPr>
              <w:jc w:val="center"/>
            </w:pPr>
            <w:r w:rsidRPr="009D57F0">
              <w:t>5</w:t>
            </w:r>
            <w:r w:rsidRPr="009D57F0">
              <w:t xml:space="preserve"> </w:t>
            </w:r>
            <w:r w:rsidRPr="009D57F0">
              <w:t>578</w:t>
            </w:r>
          </w:p>
        </w:tc>
        <w:tc>
          <w:tcPr>
            <w:tcW w:w="998" w:type="dxa"/>
            <w:tcBorders>
              <w:top w:val="nil"/>
              <w:left w:val="nil"/>
              <w:bottom w:val="single" w:sz="4" w:space="0" w:color="auto"/>
              <w:right w:val="single" w:sz="4" w:space="0" w:color="auto"/>
            </w:tcBorders>
            <w:shd w:val="clear" w:color="auto" w:fill="auto"/>
            <w:noWrap/>
            <w:vAlign w:val="center"/>
          </w:tcPr>
          <w:p w14:paraId="2F175E12" w14:textId="77777777" w:rsidR="00F2275D" w:rsidRPr="009D57F0" w:rsidRDefault="00F2275D" w:rsidP="00D05B2A">
            <w:pPr>
              <w:jc w:val="center"/>
            </w:pPr>
            <w:r w:rsidRPr="009D57F0">
              <w:t>152.33</w:t>
            </w:r>
          </w:p>
        </w:tc>
        <w:tc>
          <w:tcPr>
            <w:tcW w:w="998" w:type="dxa"/>
            <w:tcBorders>
              <w:top w:val="nil"/>
              <w:left w:val="nil"/>
              <w:bottom w:val="single" w:sz="4" w:space="0" w:color="auto"/>
              <w:right w:val="single" w:sz="4" w:space="0" w:color="auto"/>
            </w:tcBorders>
            <w:shd w:val="clear" w:color="auto" w:fill="auto"/>
            <w:noWrap/>
            <w:vAlign w:val="center"/>
          </w:tcPr>
          <w:p w14:paraId="2E80AB43" w14:textId="77777777" w:rsidR="00F2275D" w:rsidRPr="009D57F0" w:rsidRDefault="00F2275D" w:rsidP="00D05B2A">
            <w:pPr>
              <w:jc w:val="center"/>
            </w:pPr>
            <w:r w:rsidRPr="009D57F0">
              <w:t>55.59</w:t>
            </w:r>
          </w:p>
        </w:tc>
        <w:tc>
          <w:tcPr>
            <w:tcW w:w="1143" w:type="dxa"/>
            <w:tcBorders>
              <w:top w:val="nil"/>
              <w:left w:val="nil"/>
              <w:bottom w:val="single" w:sz="4" w:space="0" w:color="auto"/>
              <w:right w:val="single" w:sz="4" w:space="0" w:color="auto"/>
            </w:tcBorders>
            <w:shd w:val="clear" w:color="auto" w:fill="auto"/>
            <w:noWrap/>
            <w:vAlign w:val="center"/>
          </w:tcPr>
          <w:p w14:paraId="1936F133" w14:textId="77777777" w:rsidR="00F2275D" w:rsidRPr="009D57F0" w:rsidRDefault="00F2275D" w:rsidP="00D05B2A">
            <w:pPr>
              <w:jc w:val="center"/>
            </w:pPr>
            <w:r w:rsidRPr="009D57F0">
              <w:t>6.01</w:t>
            </w:r>
          </w:p>
        </w:tc>
        <w:tc>
          <w:tcPr>
            <w:tcW w:w="998" w:type="dxa"/>
            <w:tcBorders>
              <w:top w:val="nil"/>
              <w:left w:val="nil"/>
              <w:bottom w:val="single" w:sz="4" w:space="0" w:color="auto"/>
              <w:right w:val="single" w:sz="4" w:space="0" w:color="auto"/>
            </w:tcBorders>
            <w:shd w:val="clear" w:color="auto" w:fill="auto"/>
            <w:noWrap/>
            <w:vAlign w:val="center"/>
          </w:tcPr>
          <w:p w14:paraId="6BCFEC6B" w14:textId="77777777" w:rsidR="00F2275D" w:rsidRPr="009D57F0" w:rsidRDefault="00F2275D" w:rsidP="00D05B2A">
            <w:pPr>
              <w:jc w:val="center"/>
            </w:pPr>
            <w:r w:rsidRPr="009D57F0">
              <w:t>0.34</w:t>
            </w:r>
          </w:p>
        </w:tc>
        <w:tc>
          <w:tcPr>
            <w:tcW w:w="959" w:type="dxa"/>
            <w:tcBorders>
              <w:top w:val="nil"/>
              <w:left w:val="nil"/>
              <w:bottom w:val="single" w:sz="4" w:space="0" w:color="auto"/>
              <w:right w:val="single" w:sz="4" w:space="0" w:color="auto"/>
            </w:tcBorders>
            <w:shd w:val="clear" w:color="auto" w:fill="auto"/>
            <w:noWrap/>
            <w:vAlign w:val="center"/>
          </w:tcPr>
          <w:p w14:paraId="22ADBC3C" w14:textId="77777777" w:rsidR="00F2275D" w:rsidRPr="009D57F0" w:rsidRDefault="00F2275D" w:rsidP="00D05B2A">
            <w:pPr>
              <w:jc w:val="center"/>
            </w:pPr>
            <w:r w:rsidRPr="009D57F0">
              <w:t>25.35</w:t>
            </w:r>
          </w:p>
        </w:tc>
        <w:tc>
          <w:tcPr>
            <w:tcW w:w="959" w:type="dxa"/>
            <w:tcBorders>
              <w:top w:val="nil"/>
              <w:left w:val="nil"/>
              <w:bottom w:val="single" w:sz="4" w:space="0" w:color="auto"/>
              <w:right w:val="single" w:sz="4" w:space="0" w:color="auto"/>
            </w:tcBorders>
            <w:shd w:val="clear" w:color="auto" w:fill="auto"/>
            <w:noWrap/>
            <w:vAlign w:val="center"/>
          </w:tcPr>
          <w:p w14:paraId="7E1B0AE8" w14:textId="77777777" w:rsidR="00F2275D" w:rsidRPr="009D57F0" w:rsidRDefault="00F2275D" w:rsidP="00D05B2A">
            <w:pPr>
              <w:jc w:val="center"/>
            </w:pPr>
            <w:r w:rsidRPr="009D57F0">
              <w:t>4.80</w:t>
            </w:r>
          </w:p>
        </w:tc>
        <w:tc>
          <w:tcPr>
            <w:tcW w:w="1005" w:type="dxa"/>
            <w:tcBorders>
              <w:top w:val="nil"/>
              <w:left w:val="nil"/>
              <w:bottom w:val="single" w:sz="4" w:space="0" w:color="auto"/>
              <w:right w:val="single" w:sz="4" w:space="0" w:color="auto"/>
            </w:tcBorders>
            <w:shd w:val="clear" w:color="auto" w:fill="auto"/>
            <w:noWrap/>
            <w:vAlign w:val="center"/>
          </w:tcPr>
          <w:p w14:paraId="6E7E6090" w14:textId="7975155B" w:rsidR="00F2275D" w:rsidRPr="009D57F0" w:rsidRDefault="00F2275D" w:rsidP="00D05B2A">
            <w:pPr>
              <w:jc w:val="center"/>
            </w:pPr>
            <w:r w:rsidRPr="009D57F0">
              <w:t>13</w:t>
            </w:r>
            <w:r w:rsidRPr="009D57F0">
              <w:t xml:space="preserve"> </w:t>
            </w:r>
            <w:r w:rsidRPr="009D57F0">
              <w:t>611</w:t>
            </w:r>
          </w:p>
        </w:tc>
        <w:tc>
          <w:tcPr>
            <w:tcW w:w="959" w:type="dxa"/>
            <w:tcBorders>
              <w:top w:val="nil"/>
              <w:left w:val="nil"/>
              <w:bottom w:val="single" w:sz="4" w:space="0" w:color="auto"/>
              <w:right w:val="single" w:sz="4" w:space="0" w:color="auto"/>
            </w:tcBorders>
            <w:shd w:val="clear" w:color="auto" w:fill="auto"/>
            <w:noWrap/>
            <w:vAlign w:val="center"/>
          </w:tcPr>
          <w:p w14:paraId="014B5EF1" w14:textId="1BC13D25" w:rsidR="00F2275D" w:rsidRPr="009D57F0" w:rsidRDefault="00F2275D" w:rsidP="00D05B2A">
            <w:pPr>
              <w:jc w:val="center"/>
            </w:pPr>
            <w:r w:rsidRPr="009D57F0">
              <w:t>5</w:t>
            </w:r>
            <w:r w:rsidRPr="009D57F0">
              <w:t xml:space="preserve"> </w:t>
            </w:r>
            <w:r w:rsidRPr="009D57F0">
              <w:t>061</w:t>
            </w:r>
          </w:p>
        </w:tc>
        <w:tc>
          <w:tcPr>
            <w:tcW w:w="959" w:type="dxa"/>
            <w:tcBorders>
              <w:top w:val="nil"/>
              <w:left w:val="nil"/>
              <w:bottom w:val="single" w:sz="4" w:space="0" w:color="auto"/>
              <w:right w:val="single" w:sz="4" w:space="0" w:color="auto"/>
            </w:tcBorders>
            <w:shd w:val="clear" w:color="auto" w:fill="auto"/>
            <w:noWrap/>
            <w:vAlign w:val="center"/>
          </w:tcPr>
          <w:p w14:paraId="4385E2F2" w14:textId="77777777" w:rsidR="00F2275D" w:rsidRPr="009D57F0" w:rsidRDefault="00F2275D" w:rsidP="00D05B2A">
            <w:pPr>
              <w:jc w:val="center"/>
            </w:pPr>
            <w:r w:rsidRPr="009D57F0">
              <w:t>90.73</w:t>
            </w:r>
          </w:p>
        </w:tc>
        <w:tc>
          <w:tcPr>
            <w:tcW w:w="959" w:type="dxa"/>
            <w:tcBorders>
              <w:top w:val="nil"/>
              <w:left w:val="nil"/>
              <w:bottom w:val="single" w:sz="4" w:space="0" w:color="auto"/>
              <w:right w:val="single" w:sz="4" w:space="0" w:color="auto"/>
            </w:tcBorders>
            <w:shd w:val="clear" w:color="auto" w:fill="auto"/>
            <w:noWrap/>
            <w:vAlign w:val="center"/>
          </w:tcPr>
          <w:p w14:paraId="02603BE1" w14:textId="77777777" w:rsidR="00F2275D" w:rsidRPr="009D57F0" w:rsidRDefault="00F2275D" w:rsidP="00D05B2A">
            <w:pPr>
              <w:jc w:val="center"/>
            </w:pPr>
            <w:r w:rsidRPr="009D57F0">
              <w:t>6.12</w:t>
            </w:r>
          </w:p>
        </w:tc>
        <w:tc>
          <w:tcPr>
            <w:tcW w:w="1005" w:type="dxa"/>
            <w:tcBorders>
              <w:top w:val="nil"/>
              <w:left w:val="nil"/>
              <w:bottom w:val="single" w:sz="4" w:space="0" w:color="auto"/>
              <w:right w:val="single" w:sz="4" w:space="0" w:color="auto"/>
            </w:tcBorders>
            <w:shd w:val="clear" w:color="auto" w:fill="auto"/>
            <w:noWrap/>
            <w:vAlign w:val="center"/>
          </w:tcPr>
          <w:p w14:paraId="40E5DD23" w14:textId="77777777" w:rsidR="00F2275D" w:rsidRPr="009D57F0" w:rsidRDefault="00F2275D" w:rsidP="00D05B2A">
            <w:pPr>
              <w:jc w:val="center"/>
            </w:pPr>
            <w:r w:rsidRPr="009D57F0">
              <w:t>1.63</w:t>
            </w:r>
          </w:p>
        </w:tc>
      </w:tr>
    </w:tbl>
    <w:p w14:paraId="2E4CE70E" w14:textId="77777777" w:rsidR="00F2275D" w:rsidRPr="009D57F0" w:rsidRDefault="00F2275D" w:rsidP="00431CD8">
      <w:pPr>
        <w:rPr>
          <w:rFonts w:asciiTheme="majorBidi" w:hAnsiTheme="majorBidi" w:cstheme="majorBidi"/>
        </w:rPr>
        <w:sectPr w:rsidR="00F2275D" w:rsidRPr="009D57F0" w:rsidSect="00A12B86">
          <w:pgSz w:w="16838" w:h="11906" w:orient="landscape"/>
          <w:pgMar w:top="1418" w:right="748" w:bottom="1797" w:left="1440" w:header="624" w:footer="601" w:gutter="0"/>
          <w:cols w:space="720"/>
        </w:sectPr>
      </w:pPr>
    </w:p>
    <w:bookmarkEnd w:id="1"/>
    <w:p w14:paraId="4FFA2164" w14:textId="6AEB0E53" w:rsidR="001823E2" w:rsidRPr="009D57F0"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9D57F0">
        <w:rPr>
          <w:b/>
          <w:sz w:val="22"/>
          <w:szCs w:val="22"/>
          <w:u w:val="single"/>
        </w:rPr>
        <w:t>20</w:t>
      </w:r>
      <w:r w:rsidR="00B37156" w:rsidRPr="009D57F0">
        <w:rPr>
          <w:b/>
          <w:sz w:val="22"/>
          <w:szCs w:val="22"/>
          <w:u w:val="single"/>
        </w:rPr>
        <w:t>2</w:t>
      </w:r>
      <w:r w:rsidR="002537EC" w:rsidRPr="009D57F0">
        <w:rPr>
          <w:b/>
          <w:sz w:val="22"/>
          <w:szCs w:val="22"/>
          <w:u w:val="single"/>
        </w:rPr>
        <w:t>4</w:t>
      </w:r>
      <w:r w:rsidRPr="009D57F0">
        <w:rPr>
          <w:b/>
          <w:sz w:val="22"/>
          <w:szCs w:val="22"/>
          <w:u w:val="single"/>
        </w:rPr>
        <w:t>.</w:t>
      </w:r>
      <w:r w:rsidR="00B37156" w:rsidRPr="009D57F0">
        <w:rPr>
          <w:b/>
          <w:sz w:val="22"/>
          <w:szCs w:val="22"/>
          <w:u w:val="single"/>
        </w:rPr>
        <w:t xml:space="preserve"> </w:t>
      </w:r>
      <w:r w:rsidRPr="009D57F0">
        <w:rPr>
          <w:b/>
          <w:sz w:val="22"/>
          <w:szCs w:val="22"/>
          <w:u w:val="single"/>
        </w:rPr>
        <w:t xml:space="preserve">gada janvārī - </w:t>
      </w:r>
      <w:r w:rsidR="00FE0EBF" w:rsidRPr="009D57F0">
        <w:rPr>
          <w:b/>
          <w:sz w:val="22"/>
          <w:szCs w:val="22"/>
          <w:u w:val="single"/>
        </w:rPr>
        <w:t>septembrī</w:t>
      </w:r>
      <w:r w:rsidR="001823E2" w:rsidRPr="009D57F0">
        <w:rPr>
          <w:b/>
          <w:sz w:val="22"/>
          <w:szCs w:val="22"/>
          <w:u w:val="single"/>
        </w:rPr>
        <w:t xml:space="preserve"> veiktie  pasākumi Slimnīcas attīstībai un saimnieciskās darbības nodrošināšanai:</w:t>
      </w:r>
    </w:p>
    <w:p w14:paraId="3C5BC892" w14:textId="72545E39" w:rsidR="00717992" w:rsidRPr="009D57F0" w:rsidRDefault="00717992" w:rsidP="00717992">
      <w:pPr>
        <w:spacing w:line="360" w:lineRule="auto"/>
        <w:jc w:val="both"/>
        <w:rPr>
          <w:sz w:val="22"/>
          <w:szCs w:val="22"/>
          <w:lang w:eastAsia="en-US"/>
        </w:rPr>
      </w:pPr>
      <w:r w:rsidRPr="009D57F0">
        <w:rPr>
          <w:sz w:val="22"/>
          <w:szCs w:val="22"/>
          <w:lang w:eastAsia="en-US"/>
        </w:rPr>
        <w:t>Lai nodrošinātu iepirkumu procedūru Slimnīcā atbilstoši “Publisko iepirkumu likumā” noteiktajai kārtībai, laika periodā  no 20</w:t>
      </w:r>
      <w:r w:rsidR="00B37156" w:rsidRPr="009D57F0">
        <w:rPr>
          <w:sz w:val="22"/>
          <w:szCs w:val="22"/>
          <w:lang w:eastAsia="en-US"/>
        </w:rPr>
        <w:t>2</w:t>
      </w:r>
      <w:r w:rsidR="002537EC" w:rsidRPr="009D57F0">
        <w:rPr>
          <w:sz w:val="22"/>
          <w:szCs w:val="22"/>
          <w:lang w:eastAsia="en-US"/>
        </w:rPr>
        <w:t>4</w:t>
      </w:r>
      <w:r w:rsidRPr="009D57F0">
        <w:rPr>
          <w:sz w:val="22"/>
          <w:szCs w:val="22"/>
          <w:lang w:eastAsia="en-US"/>
        </w:rPr>
        <w:t>. gada 1. janvāra līdz 20</w:t>
      </w:r>
      <w:r w:rsidR="00B37156" w:rsidRPr="009D57F0">
        <w:rPr>
          <w:sz w:val="22"/>
          <w:szCs w:val="22"/>
          <w:lang w:eastAsia="en-US"/>
        </w:rPr>
        <w:t>2</w:t>
      </w:r>
      <w:r w:rsidR="002537EC" w:rsidRPr="009D57F0">
        <w:rPr>
          <w:sz w:val="22"/>
          <w:szCs w:val="22"/>
          <w:lang w:eastAsia="en-US"/>
        </w:rPr>
        <w:t>4</w:t>
      </w:r>
      <w:r w:rsidRPr="009D57F0">
        <w:rPr>
          <w:sz w:val="22"/>
          <w:szCs w:val="22"/>
          <w:lang w:eastAsia="en-US"/>
        </w:rPr>
        <w:t>. gada 3</w:t>
      </w:r>
      <w:r w:rsidR="001F311B" w:rsidRPr="009D57F0">
        <w:rPr>
          <w:sz w:val="22"/>
          <w:szCs w:val="22"/>
          <w:lang w:eastAsia="en-US"/>
        </w:rPr>
        <w:t xml:space="preserve">0. </w:t>
      </w:r>
      <w:r w:rsidR="00FE0EBF" w:rsidRPr="009D57F0">
        <w:rPr>
          <w:sz w:val="22"/>
          <w:szCs w:val="22"/>
          <w:lang w:eastAsia="en-US"/>
        </w:rPr>
        <w:t>septembrim</w:t>
      </w:r>
      <w:r w:rsidRPr="009D57F0">
        <w:rPr>
          <w:sz w:val="22"/>
          <w:szCs w:val="22"/>
          <w:lang w:eastAsia="en-US"/>
        </w:rPr>
        <w:t xml:space="preserve"> tika izsludinātas un veiktas sekojošas iepirkumu procedūras atbilstoši iepirkumu plānam:</w:t>
      </w:r>
    </w:p>
    <w:p w14:paraId="2540F588" w14:textId="77777777" w:rsidR="002537EC" w:rsidRPr="009D57F0" w:rsidRDefault="002537EC" w:rsidP="002537EC">
      <w:pPr>
        <w:pStyle w:val="Sarakstarindkopa"/>
        <w:numPr>
          <w:ilvl w:val="0"/>
          <w:numId w:val="1"/>
        </w:numPr>
        <w:spacing w:line="360" w:lineRule="auto"/>
        <w:jc w:val="both"/>
        <w:rPr>
          <w:sz w:val="22"/>
          <w:szCs w:val="22"/>
          <w:lang w:eastAsia="en-US"/>
        </w:rPr>
      </w:pPr>
      <w:r w:rsidRPr="009D57F0">
        <w:rPr>
          <w:sz w:val="22"/>
          <w:szCs w:val="22"/>
          <w:lang w:eastAsia="en-US"/>
        </w:rPr>
        <w:t xml:space="preserve">Atklāts konkurss “Lielo stobra kaulu </w:t>
      </w:r>
      <w:proofErr w:type="spellStart"/>
      <w:r w:rsidRPr="009D57F0">
        <w:rPr>
          <w:sz w:val="22"/>
          <w:szCs w:val="22"/>
          <w:lang w:eastAsia="en-US"/>
        </w:rPr>
        <w:t>osteosintēzes</w:t>
      </w:r>
      <w:proofErr w:type="spellEnd"/>
      <w:r w:rsidRPr="009D57F0">
        <w:rPr>
          <w:sz w:val="22"/>
          <w:szCs w:val="22"/>
          <w:lang w:eastAsia="en-US"/>
        </w:rPr>
        <w:t xml:space="preserve"> plākšņu, skrūvju piegāde”;</w:t>
      </w:r>
    </w:p>
    <w:p w14:paraId="48182FE2" w14:textId="77777777" w:rsidR="002537EC" w:rsidRPr="009D57F0" w:rsidRDefault="002537EC" w:rsidP="002537EC">
      <w:pPr>
        <w:pStyle w:val="Sarakstarindkopa"/>
        <w:numPr>
          <w:ilvl w:val="0"/>
          <w:numId w:val="1"/>
        </w:numPr>
        <w:spacing w:line="360" w:lineRule="auto"/>
        <w:jc w:val="both"/>
        <w:rPr>
          <w:sz w:val="22"/>
          <w:szCs w:val="22"/>
          <w:lang w:eastAsia="en-US"/>
        </w:rPr>
      </w:pPr>
      <w:r w:rsidRPr="009D57F0">
        <w:rPr>
          <w:sz w:val="22"/>
          <w:szCs w:val="22"/>
          <w:lang w:eastAsia="en-US"/>
        </w:rPr>
        <w:t>Atklāts konkurss “Teritorijas apsaimniekošanas pakalpojumu sniegšana”;</w:t>
      </w:r>
    </w:p>
    <w:p w14:paraId="62F1C3E5" w14:textId="77777777" w:rsidR="002537EC" w:rsidRPr="009D57F0" w:rsidRDefault="002537EC" w:rsidP="002537EC">
      <w:pPr>
        <w:pStyle w:val="Sarakstarindkopa"/>
        <w:numPr>
          <w:ilvl w:val="0"/>
          <w:numId w:val="1"/>
        </w:numPr>
        <w:spacing w:line="360" w:lineRule="auto"/>
        <w:jc w:val="both"/>
        <w:rPr>
          <w:sz w:val="22"/>
          <w:szCs w:val="22"/>
          <w:lang w:eastAsia="en-US"/>
        </w:rPr>
      </w:pPr>
      <w:r w:rsidRPr="009D57F0">
        <w:rPr>
          <w:sz w:val="22"/>
          <w:szCs w:val="22"/>
          <w:lang w:eastAsia="en-US"/>
        </w:rPr>
        <w:t>Atklāts konkurss “Sterilizācijas palīgmateriālu un dezinfekcijas līdzekļu piegāde”;</w:t>
      </w:r>
    </w:p>
    <w:p w14:paraId="6FF51D60" w14:textId="77777777" w:rsidR="002537EC" w:rsidRPr="009D57F0" w:rsidRDefault="002537EC" w:rsidP="002537EC">
      <w:pPr>
        <w:pStyle w:val="Sarakstarindkopa"/>
        <w:numPr>
          <w:ilvl w:val="0"/>
          <w:numId w:val="1"/>
        </w:numPr>
        <w:spacing w:line="360" w:lineRule="auto"/>
        <w:jc w:val="both"/>
        <w:rPr>
          <w:sz w:val="22"/>
          <w:szCs w:val="22"/>
          <w:lang w:eastAsia="en-US"/>
        </w:rPr>
      </w:pPr>
      <w:r w:rsidRPr="009D57F0">
        <w:rPr>
          <w:sz w:val="22"/>
          <w:szCs w:val="22"/>
          <w:lang w:eastAsia="en-US"/>
        </w:rPr>
        <w:t>Atklāts konkurss “Mugurkaula ķirurģijai nepieciešamo implantu piegāde”;</w:t>
      </w:r>
    </w:p>
    <w:p w14:paraId="2974EF60" w14:textId="77777777" w:rsidR="002537EC" w:rsidRPr="009D57F0" w:rsidRDefault="002537EC" w:rsidP="002537EC">
      <w:pPr>
        <w:pStyle w:val="Sarakstarindkopa"/>
        <w:numPr>
          <w:ilvl w:val="0"/>
          <w:numId w:val="1"/>
        </w:numPr>
        <w:spacing w:line="360" w:lineRule="auto"/>
        <w:jc w:val="both"/>
        <w:rPr>
          <w:sz w:val="22"/>
          <w:szCs w:val="22"/>
          <w:lang w:eastAsia="en-US"/>
        </w:rPr>
      </w:pPr>
      <w:r w:rsidRPr="009D57F0">
        <w:rPr>
          <w:sz w:val="22"/>
          <w:szCs w:val="22"/>
          <w:lang w:eastAsia="en-US"/>
        </w:rPr>
        <w:t>Atklāts konkurss “Medikamentu un medicīnas palīgmateriālu piegāde”;</w:t>
      </w:r>
    </w:p>
    <w:p w14:paraId="06100753" w14:textId="77777777" w:rsidR="002537EC" w:rsidRPr="009D57F0" w:rsidRDefault="002537EC" w:rsidP="002537EC">
      <w:pPr>
        <w:pStyle w:val="Sarakstarindkopa"/>
        <w:numPr>
          <w:ilvl w:val="0"/>
          <w:numId w:val="1"/>
        </w:numPr>
        <w:spacing w:line="360" w:lineRule="auto"/>
        <w:jc w:val="both"/>
        <w:rPr>
          <w:sz w:val="22"/>
          <w:szCs w:val="22"/>
          <w:lang w:eastAsia="en-US"/>
        </w:rPr>
      </w:pPr>
      <w:r w:rsidRPr="009D57F0">
        <w:rPr>
          <w:sz w:val="22"/>
          <w:szCs w:val="22"/>
          <w:lang w:eastAsia="en-US"/>
        </w:rPr>
        <w:t>Iepirkuma procedūra “Elkoņa endoprotezēšanas implantu piegāde”;</w:t>
      </w:r>
    </w:p>
    <w:p w14:paraId="2FF5BFA3" w14:textId="77777777" w:rsidR="002537EC" w:rsidRPr="009D57F0" w:rsidRDefault="002537EC" w:rsidP="002537EC">
      <w:pPr>
        <w:pStyle w:val="Sarakstarindkopa"/>
        <w:numPr>
          <w:ilvl w:val="0"/>
          <w:numId w:val="1"/>
        </w:numPr>
        <w:spacing w:line="360" w:lineRule="auto"/>
        <w:jc w:val="both"/>
        <w:rPr>
          <w:sz w:val="22"/>
          <w:szCs w:val="22"/>
          <w:lang w:eastAsia="en-US"/>
        </w:rPr>
      </w:pPr>
      <w:r w:rsidRPr="009D57F0">
        <w:rPr>
          <w:sz w:val="22"/>
          <w:szCs w:val="22"/>
          <w:lang w:eastAsia="en-US"/>
        </w:rPr>
        <w:t>Iepirkuma procedūra “Nepārtrauktas pasīvas kustības izstrādes ierīces - elkoņa locītavai piegāde”;</w:t>
      </w:r>
    </w:p>
    <w:p w14:paraId="01C5AACF" w14:textId="77777777" w:rsidR="002537EC" w:rsidRPr="009D57F0" w:rsidRDefault="002537EC" w:rsidP="002537EC">
      <w:pPr>
        <w:pStyle w:val="Sarakstarindkopa"/>
        <w:numPr>
          <w:ilvl w:val="0"/>
          <w:numId w:val="1"/>
        </w:numPr>
        <w:spacing w:line="360" w:lineRule="auto"/>
        <w:jc w:val="both"/>
        <w:rPr>
          <w:sz w:val="22"/>
          <w:szCs w:val="22"/>
          <w:lang w:eastAsia="en-US"/>
        </w:rPr>
      </w:pPr>
      <w:r w:rsidRPr="009D57F0">
        <w:rPr>
          <w:sz w:val="22"/>
          <w:szCs w:val="22"/>
          <w:lang w:eastAsia="en-US"/>
        </w:rPr>
        <w:t>Iepirkuma procedūra “Vienreizlietojamās sterilās veļas komplekta gūžas locītavas endoprotezēšanai piegāde”;</w:t>
      </w:r>
    </w:p>
    <w:p w14:paraId="17366B78" w14:textId="77777777" w:rsidR="002537EC" w:rsidRPr="009D57F0" w:rsidRDefault="002537EC" w:rsidP="002537EC">
      <w:pPr>
        <w:pStyle w:val="Sarakstarindkopa"/>
        <w:numPr>
          <w:ilvl w:val="0"/>
          <w:numId w:val="1"/>
        </w:numPr>
        <w:spacing w:line="360" w:lineRule="auto"/>
        <w:jc w:val="both"/>
        <w:rPr>
          <w:sz w:val="22"/>
          <w:szCs w:val="22"/>
          <w:lang w:eastAsia="en-US"/>
        </w:rPr>
      </w:pPr>
      <w:r w:rsidRPr="009D57F0">
        <w:rPr>
          <w:sz w:val="22"/>
          <w:szCs w:val="22"/>
          <w:lang w:eastAsia="en-US"/>
        </w:rPr>
        <w:t>Iepirkuma procedūra “Kakla, krūšu un jostas daļas ķirurģijai nepieciešamo implantu piegāde”;</w:t>
      </w:r>
    </w:p>
    <w:p w14:paraId="1DC58AC7" w14:textId="77777777" w:rsidR="002537EC" w:rsidRPr="009D57F0" w:rsidRDefault="002537EC" w:rsidP="002537EC">
      <w:pPr>
        <w:pStyle w:val="Sarakstarindkopa"/>
        <w:numPr>
          <w:ilvl w:val="0"/>
          <w:numId w:val="1"/>
        </w:numPr>
        <w:spacing w:line="360" w:lineRule="auto"/>
        <w:jc w:val="both"/>
        <w:rPr>
          <w:sz w:val="22"/>
          <w:szCs w:val="22"/>
          <w:lang w:eastAsia="en-US"/>
        </w:rPr>
      </w:pPr>
      <w:r w:rsidRPr="009D57F0">
        <w:rPr>
          <w:sz w:val="22"/>
          <w:szCs w:val="22"/>
          <w:lang w:eastAsia="en-US"/>
        </w:rPr>
        <w:t>Iepirkuma procedūra “Liftu tehniskā apkope”;</w:t>
      </w:r>
    </w:p>
    <w:p w14:paraId="3E69B6E8" w14:textId="44EB1377" w:rsidR="002537EC" w:rsidRPr="009D57F0" w:rsidRDefault="002537EC" w:rsidP="002537EC">
      <w:pPr>
        <w:pStyle w:val="Sarakstarindkopa"/>
        <w:numPr>
          <w:ilvl w:val="0"/>
          <w:numId w:val="1"/>
        </w:numPr>
        <w:spacing w:line="360" w:lineRule="auto"/>
        <w:jc w:val="both"/>
        <w:rPr>
          <w:sz w:val="22"/>
          <w:szCs w:val="22"/>
          <w:lang w:eastAsia="en-US"/>
        </w:rPr>
      </w:pPr>
      <w:r w:rsidRPr="009D57F0">
        <w:rPr>
          <w:sz w:val="22"/>
          <w:szCs w:val="22"/>
          <w:lang w:eastAsia="en-US"/>
        </w:rPr>
        <w:t>Iepirkuma procedūra “Par medicīniskā skābekļa gazifikācijas un uzglabāšanas sistēmas nomu un tai nepieciešamā medicīniskā skābekļa piegādi”</w:t>
      </w:r>
      <w:r w:rsidR="001F311B" w:rsidRPr="009D57F0">
        <w:rPr>
          <w:sz w:val="22"/>
          <w:szCs w:val="22"/>
          <w:lang w:eastAsia="en-US"/>
        </w:rPr>
        <w:t>;</w:t>
      </w:r>
    </w:p>
    <w:p w14:paraId="0BCF70DB" w14:textId="77777777" w:rsidR="001F311B" w:rsidRPr="009D57F0" w:rsidRDefault="001F311B" w:rsidP="001F311B">
      <w:pPr>
        <w:pStyle w:val="Sarakstarindkopa"/>
        <w:numPr>
          <w:ilvl w:val="0"/>
          <w:numId w:val="1"/>
        </w:numPr>
        <w:spacing w:line="360" w:lineRule="auto"/>
        <w:jc w:val="both"/>
        <w:rPr>
          <w:sz w:val="22"/>
          <w:szCs w:val="22"/>
          <w:lang w:eastAsia="en-US"/>
        </w:rPr>
      </w:pPr>
      <w:r w:rsidRPr="009D57F0">
        <w:rPr>
          <w:sz w:val="22"/>
          <w:szCs w:val="22"/>
          <w:lang w:eastAsia="en-US"/>
        </w:rPr>
        <w:t>Atklāts konkurss “Telpu remontdarbi slimnīcas 3. un 5.nodaļā”;</w:t>
      </w:r>
    </w:p>
    <w:p w14:paraId="30294AC4" w14:textId="77777777" w:rsidR="001F311B" w:rsidRPr="009D57F0" w:rsidRDefault="001F311B" w:rsidP="001F311B">
      <w:pPr>
        <w:pStyle w:val="Sarakstarindkopa"/>
        <w:numPr>
          <w:ilvl w:val="0"/>
          <w:numId w:val="1"/>
        </w:numPr>
        <w:spacing w:line="360" w:lineRule="auto"/>
        <w:jc w:val="both"/>
        <w:rPr>
          <w:sz w:val="22"/>
          <w:szCs w:val="22"/>
          <w:lang w:eastAsia="en-US"/>
        </w:rPr>
      </w:pPr>
      <w:r w:rsidRPr="009D57F0">
        <w:rPr>
          <w:sz w:val="22"/>
          <w:szCs w:val="22"/>
          <w:lang w:eastAsia="en-US"/>
        </w:rPr>
        <w:t xml:space="preserve">Atklāts konkurss “Lielo stobra kaulu </w:t>
      </w:r>
      <w:proofErr w:type="spellStart"/>
      <w:r w:rsidRPr="009D57F0">
        <w:rPr>
          <w:sz w:val="22"/>
          <w:szCs w:val="22"/>
          <w:lang w:eastAsia="en-US"/>
        </w:rPr>
        <w:t>osteosintēzes</w:t>
      </w:r>
      <w:proofErr w:type="spellEnd"/>
      <w:r w:rsidRPr="009D57F0">
        <w:rPr>
          <w:sz w:val="22"/>
          <w:szCs w:val="22"/>
          <w:lang w:eastAsia="en-US"/>
        </w:rPr>
        <w:t xml:space="preserve"> </w:t>
      </w:r>
      <w:proofErr w:type="spellStart"/>
      <w:r w:rsidRPr="009D57F0">
        <w:rPr>
          <w:sz w:val="22"/>
          <w:szCs w:val="22"/>
          <w:lang w:eastAsia="en-US"/>
        </w:rPr>
        <w:t>intramedulāro</w:t>
      </w:r>
      <w:proofErr w:type="spellEnd"/>
      <w:r w:rsidRPr="009D57F0">
        <w:rPr>
          <w:sz w:val="22"/>
          <w:szCs w:val="22"/>
          <w:lang w:eastAsia="en-US"/>
        </w:rPr>
        <w:t xml:space="preserve"> stieņu piegāde”;</w:t>
      </w:r>
    </w:p>
    <w:p w14:paraId="3B260670" w14:textId="77777777" w:rsidR="001F311B" w:rsidRPr="009D57F0" w:rsidRDefault="001F311B" w:rsidP="001F311B">
      <w:pPr>
        <w:pStyle w:val="Sarakstarindkopa"/>
        <w:numPr>
          <w:ilvl w:val="0"/>
          <w:numId w:val="1"/>
        </w:numPr>
        <w:spacing w:line="360" w:lineRule="auto"/>
        <w:jc w:val="both"/>
        <w:rPr>
          <w:sz w:val="22"/>
          <w:szCs w:val="22"/>
          <w:lang w:eastAsia="en-US"/>
        </w:rPr>
      </w:pPr>
      <w:r w:rsidRPr="009D57F0">
        <w:rPr>
          <w:sz w:val="22"/>
          <w:szCs w:val="22"/>
          <w:lang w:eastAsia="en-US"/>
        </w:rPr>
        <w:t>Atklāts konkurss “Specifisko, vienreizlietojamo instrumentu slimnīcā esošajiem komplektiem piegāde,”;</w:t>
      </w:r>
    </w:p>
    <w:p w14:paraId="3CD1CA3C" w14:textId="77777777" w:rsidR="001F311B" w:rsidRPr="009D57F0" w:rsidRDefault="001F311B" w:rsidP="001F311B">
      <w:pPr>
        <w:pStyle w:val="Sarakstarindkopa"/>
        <w:numPr>
          <w:ilvl w:val="0"/>
          <w:numId w:val="1"/>
        </w:numPr>
        <w:spacing w:line="360" w:lineRule="auto"/>
        <w:jc w:val="both"/>
        <w:rPr>
          <w:sz w:val="22"/>
          <w:szCs w:val="22"/>
          <w:lang w:eastAsia="en-US"/>
        </w:rPr>
      </w:pPr>
      <w:r w:rsidRPr="009D57F0">
        <w:rPr>
          <w:sz w:val="22"/>
          <w:szCs w:val="22"/>
          <w:lang w:eastAsia="en-US"/>
        </w:rPr>
        <w:t>Atklāts konkurss “Barotņu, reaģentu un piederumu piegāde mikrobioloģijas diagnostikai”;</w:t>
      </w:r>
    </w:p>
    <w:p w14:paraId="57482794" w14:textId="77777777" w:rsidR="001F311B" w:rsidRPr="009D57F0" w:rsidRDefault="001F311B" w:rsidP="001F311B">
      <w:pPr>
        <w:pStyle w:val="Sarakstarindkopa"/>
        <w:numPr>
          <w:ilvl w:val="0"/>
          <w:numId w:val="1"/>
        </w:numPr>
        <w:spacing w:line="360" w:lineRule="auto"/>
        <w:jc w:val="both"/>
        <w:rPr>
          <w:sz w:val="22"/>
          <w:szCs w:val="22"/>
          <w:lang w:eastAsia="en-US"/>
        </w:rPr>
      </w:pPr>
      <w:r w:rsidRPr="009D57F0">
        <w:rPr>
          <w:sz w:val="22"/>
          <w:szCs w:val="22"/>
          <w:lang w:eastAsia="en-US"/>
        </w:rPr>
        <w:t>Atklāts konkurss “Funkcionālo pacientu gultu ar matraci un skapīti piegāde”;</w:t>
      </w:r>
    </w:p>
    <w:p w14:paraId="0623330F" w14:textId="77777777" w:rsidR="001F311B" w:rsidRPr="009D57F0" w:rsidRDefault="001F311B" w:rsidP="001F311B">
      <w:pPr>
        <w:pStyle w:val="Sarakstarindkopa"/>
        <w:numPr>
          <w:ilvl w:val="0"/>
          <w:numId w:val="1"/>
        </w:numPr>
        <w:spacing w:line="360" w:lineRule="auto"/>
        <w:jc w:val="both"/>
        <w:rPr>
          <w:sz w:val="22"/>
          <w:szCs w:val="22"/>
          <w:lang w:eastAsia="en-US"/>
        </w:rPr>
      </w:pPr>
      <w:r w:rsidRPr="009D57F0">
        <w:rPr>
          <w:sz w:val="22"/>
          <w:szCs w:val="22"/>
          <w:lang w:eastAsia="en-US"/>
        </w:rPr>
        <w:t>Iepirkuma procedūra “Automātisko durvju uzstādīšana un durvju automātikas nomaiņa”;</w:t>
      </w:r>
    </w:p>
    <w:p w14:paraId="0F6A7535" w14:textId="77777777" w:rsidR="001F311B" w:rsidRPr="009D57F0" w:rsidRDefault="001F311B" w:rsidP="001F311B">
      <w:pPr>
        <w:pStyle w:val="Sarakstarindkopa"/>
        <w:numPr>
          <w:ilvl w:val="0"/>
          <w:numId w:val="1"/>
        </w:numPr>
        <w:spacing w:line="360" w:lineRule="auto"/>
        <w:jc w:val="both"/>
        <w:rPr>
          <w:sz w:val="22"/>
          <w:szCs w:val="22"/>
          <w:lang w:eastAsia="en-US"/>
        </w:rPr>
      </w:pPr>
      <w:r w:rsidRPr="009D57F0">
        <w:rPr>
          <w:sz w:val="22"/>
          <w:szCs w:val="22"/>
          <w:lang w:eastAsia="en-US"/>
        </w:rPr>
        <w:t>Iepirkuma procedūra “Slimnīcas ēku logu un to saistīto elementu tīrīšana un mazgāšana ”;</w:t>
      </w:r>
    </w:p>
    <w:p w14:paraId="021F32EC" w14:textId="77777777" w:rsidR="001F311B" w:rsidRPr="009D57F0" w:rsidRDefault="001F311B" w:rsidP="001F311B">
      <w:pPr>
        <w:pStyle w:val="Sarakstarindkopa"/>
        <w:numPr>
          <w:ilvl w:val="0"/>
          <w:numId w:val="1"/>
        </w:numPr>
        <w:spacing w:line="360" w:lineRule="auto"/>
        <w:jc w:val="both"/>
        <w:rPr>
          <w:sz w:val="22"/>
          <w:szCs w:val="22"/>
          <w:lang w:eastAsia="en-US"/>
        </w:rPr>
      </w:pPr>
      <w:r w:rsidRPr="009D57F0">
        <w:rPr>
          <w:sz w:val="22"/>
          <w:szCs w:val="22"/>
          <w:lang w:eastAsia="en-US"/>
        </w:rPr>
        <w:t xml:space="preserve">Iepirkuma procedūra “PEEK materiāla </w:t>
      </w:r>
      <w:proofErr w:type="spellStart"/>
      <w:r w:rsidRPr="009D57F0">
        <w:rPr>
          <w:sz w:val="22"/>
          <w:szCs w:val="22"/>
          <w:lang w:eastAsia="en-US"/>
        </w:rPr>
        <w:t>starpskriemeļu</w:t>
      </w:r>
      <w:proofErr w:type="spellEnd"/>
      <w:r w:rsidRPr="009D57F0">
        <w:rPr>
          <w:sz w:val="22"/>
          <w:szCs w:val="22"/>
          <w:lang w:eastAsia="en-US"/>
        </w:rPr>
        <w:t xml:space="preserve"> diska aizvietojošu implantu jostas daļai pie priekšējās pieejas piegāde”;</w:t>
      </w:r>
    </w:p>
    <w:p w14:paraId="01F131D9" w14:textId="77777777" w:rsidR="001F311B" w:rsidRPr="009D57F0" w:rsidRDefault="001F311B" w:rsidP="001F311B">
      <w:pPr>
        <w:pStyle w:val="Sarakstarindkopa"/>
        <w:numPr>
          <w:ilvl w:val="0"/>
          <w:numId w:val="1"/>
        </w:numPr>
        <w:spacing w:line="360" w:lineRule="auto"/>
        <w:jc w:val="both"/>
        <w:rPr>
          <w:sz w:val="22"/>
          <w:szCs w:val="22"/>
          <w:lang w:eastAsia="en-US"/>
        </w:rPr>
      </w:pPr>
      <w:r w:rsidRPr="009D57F0">
        <w:rPr>
          <w:sz w:val="22"/>
          <w:szCs w:val="22"/>
          <w:lang w:eastAsia="en-US"/>
        </w:rPr>
        <w:t>Iepirkuma procedūra “</w:t>
      </w:r>
      <w:proofErr w:type="spellStart"/>
      <w:r w:rsidRPr="009D57F0">
        <w:rPr>
          <w:sz w:val="22"/>
          <w:szCs w:val="22"/>
          <w:lang w:eastAsia="en-US"/>
        </w:rPr>
        <w:t>Acetabulārās</w:t>
      </w:r>
      <w:proofErr w:type="spellEnd"/>
      <w:r w:rsidRPr="009D57F0">
        <w:rPr>
          <w:sz w:val="22"/>
          <w:szCs w:val="22"/>
          <w:lang w:eastAsia="en-US"/>
        </w:rPr>
        <w:t xml:space="preserve"> izņemšanas sistēmas piegāde”;</w:t>
      </w:r>
    </w:p>
    <w:p w14:paraId="1D120876" w14:textId="77777777" w:rsidR="001F311B" w:rsidRPr="009D57F0" w:rsidRDefault="001F311B" w:rsidP="001F311B">
      <w:pPr>
        <w:pStyle w:val="Sarakstarindkopa"/>
        <w:numPr>
          <w:ilvl w:val="0"/>
          <w:numId w:val="1"/>
        </w:numPr>
        <w:spacing w:line="360" w:lineRule="auto"/>
        <w:jc w:val="both"/>
        <w:rPr>
          <w:sz w:val="22"/>
          <w:szCs w:val="22"/>
          <w:lang w:eastAsia="en-US"/>
        </w:rPr>
      </w:pPr>
      <w:r w:rsidRPr="009D57F0">
        <w:rPr>
          <w:sz w:val="22"/>
          <w:szCs w:val="22"/>
          <w:lang w:eastAsia="en-US"/>
        </w:rPr>
        <w:t>Iepirkuma procedūra “Brauktuves seguma atjaunošanas darbi”;</w:t>
      </w:r>
    </w:p>
    <w:p w14:paraId="57EAD7AE" w14:textId="6F7C2624" w:rsidR="001F311B" w:rsidRPr="009D57F0" w:rsidRDefault="001F311B" w:rsidP="001F311B">
      <w:pPr>
        <w:pStyle w:val="Sarakstarindkopa"/>
        <w:numPr>
          <w:ilvl w:val="0"/>
          <w:numId w:val="1"/>
        </w:numPr>
        <w:spacing w:line="360" w:lineRule="auto"/>
        <w:jc w:val="both"/>
        <w:rPr>
          <w:sz w:val="22"/>
          <w:szCs w:val="22"/>
          <w:lang w:eastAsia="en-US"/>
        </w:rPr>
      </w:pPr>
      <w:r w:rsidRPr="009D57F0">
        <w:rPr>
          <w:sz w:val="22"/>
          <w:szCs w:val="22"/>
          <w:lang w:eastAsia="en-US"/>
        </w:rPr>
        <w:t>Iepirkuma procedūra “Automātisko durvju tehniskā apkope un remonts”</w:t>
      </w:r>
      <w:r w:rsidR="00443C06" w:rsidRPr="009D57F0">
        <w:rPr>
          <w:sz w:val="22"/>
          <w:szCs w:val="22"/>
          <w:lang w:eastAsia="en-US"/>
        </w:rPr>
        <w:t>;</w:t>
      </w:r>
    </w:p>
    <w:p w14:paraId="21D5A6AD" w14:textId="0F5E3AF9" w:rsidR="00443C06" w:rsidRPr="009D57F0" w:rsidRDefault="00443C06" w:rsidP="001F311B">
      <w:pPr>
        <w:pStyle w:val="Sarakstarindkopa"/>
        <w:numPr>
          <w:ilvl w:val="0"/>
          <w:numId w:val="1"/>
        </w:numPr>
        <w:spacing w:line="360" w:lineRule="auto"/>
        <w:jc w:val="both"/>
        <w:rPr>
          <w:sz w:val="22"/>
          <w:szCs w:val="22"/>
          <w:lang w:eastAsia="en-US"/>
        </w:rPr>
      </w:pPr>
      <w:r w:rsidRPr="009D57F0">
        <w:rPr>
          <w:sz w:val="22"/>
          <w:szCs w:val="22"/>
          <w:lang w:eastAsia="en-US"/>
        </w:rPr>
        <w:t>Atklāts konkurss “Laboratorisko izmeklējumu nodrošināšana”;</w:t>
      </w:r>
    </w:p>
    <w:p w14:paraId="52B4CB50" w14:textId="79FAFEF7" w:rsidR="00443C06" w:rsidRPr="009D57F0" w:rsidRDefault="00443C06" w:rsidP="001F311B">
      <w:pPr>
        <w:pStyle w:val="Sarakstarindkopa"/>
        <w:numPr>
          <w:ilvl w:val="0"/>
          <w:numId w:val="1"/>
        </w:numPr>
        <w:spacing w:line="360" w:lineRule="auto"/>
        <w:jc w:val="both"/>
        <w:rPr>
          <w:sz w:val="22"/>
          <w:szCs w:val="22"/>
          <w:lang w:eastAsia="en-US"/>
        </w:rPr>
      </w:pPr>
      <w:r w:rsidRPr="009D57F0">
        <w:rPr>
          <w:sz w:val="22"/>
          <w:szCs w:val="22"/>
          <w:lang w:eastAsia="en-US"/>
        </w:rPr>
        <w:t>Atklāts konkurss “Robotizēta mugurkaula navigācijas sistēma ar nokomplektētiem navigējamiem instrumentu komplektiem implantu ievietošanai atvērtā, minimāli invazīvā vai endoskopiskā veidā”;</w:t>
      </w:r>
    </w:p>
    <w:p w14:paraId="7CCFD9E1" w14:textId="00585D49" w:rsidR="00443C06" w:rsidRPr="009D57F0" w:rsidRDefault="00443C06" w:rsidP="001F311B">
      <w:pPr>
        <w:pStyle w:val="Sarakstarindkopa"/>
        <w:numPr>
          <w:ilvl w:val="0"/>
          <w:numId w:val="1"/>
        </w:numPr>
        <w:spacing w:line="360" w:lineRule="auto"/>
        <w:jc w:val="both"/>
        <w:rPr>
          <w:sz w:val="22"/>
          <w:szCs w:val="22"/>
          <w:lang w:eastAsia="en-US"/>
        </w:rPr>
      </w:pPr>
      <w:r w:rsidRPr="009D57F0">
        <w:rPr>
          <w:sz w:val="22"/>
          <w:szCs w:val="22"/>
          <w:lang w:eastAsia="en-US"/>
        </w:rPr>
        <w:t>Atklāts konkurss “Pleca locītavas endoprotēžu piegāde”;</w:t>
      </w:r>
    </w:p>
    <w:p w14:paraId="17C6325B" w14:textId="36AA83E4" w:rsidR="00443C06" w:rsidRPr="009D57F0" w:rsidRDefault="00443C06" w:rsidP="001F311B">
      <w:pPr>
        <w:pStyle w:val="Sarakstarindkopa"/>
        <w:numPr>
          <w:ilvl w:val="0"/>
          <w:numId w:val="1"/>
        </w:numPr>
        <w:spacing w:line="360" w:lineRule="auto"/>
        <w:jc w:val="both"/>
        <w:rPr>
          <w:sz w:val="22"/>
          <w:szCs w:val="22"/>
          <w:lang w:eastAsia="en-US"/>
        </w:rPr>
      </w:pPr>
      <w:r w:rsidRPr="009D57F0">
        <w:rPr>
          <w:sz w:val="22"/>
          <w:szCs w:val="22"/>
          <w:lang w:eastAsia="en-US"/>
        </w:rPr>
        <w:t>Atklāts konkurss “Ķirurģiskā šuvju materiāla piegāde”;</w:t>
      </w:r>
    </w:p>
    <w:p w14:paraId="35FE17CD" w14:textId="3AFD1C89" w:rsidR="00443C06" w:rsidRPr="009D57F0" w:rsidRDefault="00443C06" w:rsidP="001F311B">
      <w:pPr>
        <w:pStyle w:val="Sarakstarindkopa"/>
        <w:numPr>
          <w:ilvl w:val="0"/>
          <w:numId w:val="1"/>
        </w:numPr>
        <w:spacing w:line="360" w:lineRule="auto"/>
        <w:jc w:val="both"/>
        <w:rPr>
          <w:sz w:val="22"/>
          <w:szCs w:val="22"/>
          <w:lang w:eastAsia="en-US"/>
        </w:rPr>
      </w:pPr>
      <w:r w:rsidRPr="009D57F0">
        <w:rPr>
          <w:sz w:val="22"/>
          <w:szCs w:val="22"/>
          <w:lang w:eastAsia="en-US"/>
        </w:rPr>
        <w:t>Atklāts konkurss “</w:t>
      </w:r>
      <w:proofErr w:type="spellStart"/>
      <w:r w:rsidRPr="009D57F0">
        <w:rPr>
          <w:sz w:val="22"/>
          <w:szCs w:val="22"/>
          <w:lang w:eastAsia="en-US"/>
        </w:rPr>
        <w:t>Hemostātisko</w:t>
      </w:r>
      <w:proofErr w:type="spellEnd"/>
      <w:r w:rsidRPr="009D57F0">
        <w:rPr>
          <w:sz w:val="22"/>
          <w:szCs w:val="22"/>
          <w:lang w:eastAsia="en-US"/>
        </w:rPr>
        <w:t xml:space="preserve"> līdzekļu, kaulu defektu aizpildītāju un </w:t>
      </w:r>
      <w:proofErr w:type="spellStart"/>
      <w:r w:rsidRPr="009D57F0">
        <w:rPr>
          <w:sz w:val="22"/>
          <w:szCs w:val="22"/>
          <w:lang w:eastAsia="en-US"/>
        </w:rPr>
        <w:t>incīzijas</w:t>
      </w:r>
      <w:proofErr w:type="spellEnd"/>
      <w:r w:rsidRPr="009D57F0">
        <w:rPr>
          <w:sz w:val="22"/>
          <w:szCs w:val="22"/>
          <w:lang w:eastAsia="en-US"/>
        </w:rPr>
        <w:t xml:space="preserve"> plēves piegāde”;</w:t>
      </w:r>
    </w:p>
    <w:p w14:paraId="39F5931A" w14:textId="69BF0EA0" w:rsidR="00443C06" w:rsidRPr="009D57F0" w:rsidRDefault="00443C06" w:rsidP="001F311B">
      <w:pPr>
        <w:pStyle w:val="Sarakstarindkopa"/>
        <w:numPr>
          <w:ilvl w:val="0"/>
          <w:numId w:val="1"/>
        </w:numPr>
        <w:spacing w:line="360" w:lineRule="auto"/>
        <w:jc w:val="both"/>
        <w:rPr>
          <w:sz w:val="22"/>
          <w:szCs w:val="22"/>
          <w:lang w:eastAsia="en-US"/>
        </w:rPr>
      </w:pPr>
      <w:r w:rsidRPr="009D57F0">
        <w:rPr>
          <w:sz w:val="22"/>
          <w:szCs w:val="22"/>
          <w:lang w:eastAsia="en-US"/>
        </w:rPr>
        <w:t>Iepirkuma procedūra “</w:t>
      </w:r>
      <w:proofErr w:type="spellStart"/>
      <w:r w:rsidRPr="009D57F0">
        <w:rPr>
          <w:sz w:val="22"/>
          <w:szCs w:val="22"/>
          <w:lang w:eastAsia="en-US"/>
        </w:rPr>
        <w:t>Sonoskopa</w:t>
      </w:r>
      <w:proofErr w:type="spellEnd"/>
      <w:r w:rsidRPr="009D57F0">
        <w:rPr>
          <w:sz w:val="22"/>
          <w:szCs w:val="22"/>
          <w:lang w:eastAsia="en-US"/>
        </w:rPr>
        <w:t xml:space="preserve"> piegāde”;</w:t>
      </w:r>
    </w:p>
    <w:p w14:paraId="6EECDC17" w14:textId="57108AB1" w:rsidR="00443C06" w:rsidRPr="009D57F0" w:rsidRDefault="00443C06" w:rsidP="001F311B">
      <w:pPr>
        <w:pStyle w:val="Sarakstarindkopa"/>
        <w:numPr>
          <w:ilvl w:val="0"/>
          <w:numId w:val="1"/>
        </w:numPr>
        <w:spacing w:line="360" w:lineRule="auto"/>
        <w:jc w:val="both"/>
        <w:rPr>
          <w:sz w:val="22"/>
          <w:szCs w:val="22"/>
          <w:lang w:eastAsia="en-US"/>
        </w:rPr>
      </w:pPr>
      <w:r w:rsidRPr="009D57F0">
        <w:rPr>
          <w:sz w:val="22"/>
          <w:szCs w:val="22"/>
          <w:lang w:eastAsia="en-US"/>
        </w:rPr>
        <w:t>Iepirkuma procedūra “</w:t>
      </w:r>
      <w:proofErr w:type="spellStart"/>
      <w:r w:rsidRPr="009D57F0">
        <w:rPr>
          <w:sz w:val="22"/>
          <w:szCs w:val="22"/>
          <w:lang w:eastAsia="en-US"/>
        </w:rPr>
        <w:t>Datorkrēslu</w:t>
      </w:r>
      <w:proofErr w:type="spellEnd"/>
      <w:r w:rsidRPr="009D57F0">
        <w:rPr>
          <w:sz w:val="22"/>
          <w:szCs w:val="22"/>
          <w:lang w:eastAsia="en-US"/>
        </w:rPr>
        <w:t>, biroja krēslu iegāde”;</w:t>
      </w:r>
    </w:p>
    <w:p w14:paraId="66A6FDC6" w14:textId="12FDAD7C" w:rsidR="00443C06" w:rsidRPr="009D57F0" w:rsidRDefault="00443C06" w:rsidP="001F311B">
      <w:pPr>
        <w:pStyle w:val="Sarakstarindkopa"/>
        <w:numPr>
          <w:ilvl w:val="0"/>
          <w:numId w:val="1"/>
        </w:numPr>
        <w:spacing w:line="360" w:lineRule="auto"/>
        <w:jc w:val="both"/>
        <w:rPr>
          <w:sz w:val="22"/>
          <w:szCs w:val="22"/>
          <w:lang w:eastAsia="en-US"/>
        </w:rPr>
      </w:pPr>
      <w:r w:rsidRPr="009D57F0">
        <w:rPr>
          <w:sz w:val="22"/>
          <w:szCs w:val="22"/>
          <w:lang w:eastAsia="en-US"/>
        </w:rPr>
        <w:t>Iepirkuma procedūra “Kondicionieru piegāde un uzstādīšana”;</w:t>
      </w:r>
    </w:p>
    <w:p w14:paraId="36DEBC62" w14:textId="3B0CE468" w:rsidR="00443C06" w:rsidRPr="009D57F0" w:rsidRDefault="00443C06" w:rsidP="00443C06">
      <w:pPr>
        <w:pStyle w:val="Sarakstarindkopa"/>
        <w:numPr>
          <w:ilvl w:val="0"/>
          <w:numId w:val="1"/>
        </w:numPr>
        <w:spacing w:line="360" w:lineRule="auto"/>
        <w:jc w:val="both"/>
        <w:rPr>
          <w:sz w:val="22"/>
          <w:szCs w:val="22"/>
          <w:lang w:eastAsia="en-US"/>
        </w:rPr>
      </w:pPr>
      <w:r w:rsidRPr="009D57F0">
        <w:rPr>
          <w:sz w:val="22"/>
          <w:szCs w:val="22"/>
          <w:lang w:eastAsia="en-US"/>
        </w:rPr>
        <w:t xml:space="preserve">Iepirkuma procedūra “Duntes iela 22 K-3 otrā stāva pārseguma </w:t>
      </w:r>
      <w:proofErr w:type="spellStart"/>
      <w:r w:rsidRPr="009D57F0">
        <w:rPr>
          <w:sz w:val="22"/>
          <w:szCs w:val="22"/>
          <w:lang w:eastAsia="en-US"/>
        </w:rPr>
        <w:t>siltināsana</w:t>
      </w:r>
      <w:proofErr w:type="spellEnd"/>
      <w:r w:rsidRPr="009D57F0">
        <w:rPr>
          <w:sz w:val="22"/>
          <w:szCs w:val="22"/>
          <w:lang w:eastAsia="en-US"/>
        </w:rPr>
        <w:t>, tehnoloģisko laipu izbūve”.</w:t>
      </w:r>
    </w:p>
    <w:p w14:paraId="48C3A7B0" w14:textId="77777777" w:rsidR="00191BD2" w:rsidRPr="009D57F0" w:rsidRDefault="00191BD2" w:rsidP="001823E2">
      <w:pPr>
        <w:spacing w:after="200" w:line="360" w:lineRule="auto"/>
        <w:contextualSpacing/>
        <w:jc w:val="both"/>
        <w:rPr>
          <w:sz w:val="22"/>
          <w:szCs w:val="22"/>
          <w:lang w:eastAsia="en-US"/>
        </w:rPr>
      </w:pPr>
    </w:p>
    <w:p w14:paraId="5B5EB154" w14:textId="67BF8DAD" w:rsidR="00191BD2" w:rsidRPr="009D57F0" w:rsidRDefault="001823E2" w:rsidP="001823E2">
      <w:pPr>
        <w:spacing w:after="200" w:line="360" w:lineRule="auto"/>
        <w:contextualSpacing/>
        <w:jc w:val="both"/>
        <w:rPr>
          <w:sz w:val="22"/>
          <w:szCs w:val="22"/>
          <w:lang w:eastAsia="en-US"/>
        </w:rPr>
      </w:pPr>
      <w:r w:rsidRPr="009D57F0">
        <w:rPr>
          <w:sz w:val="22"/>
          <w:szCs w:val="22"/>
          <w:lang w:eastAsia="en-US"/>
        </w:rPr>
        <w:t xml:space="preserve">Savukārt, lai nodrošinātu ISO 9001 noteiktajiem standartiem atbilstošu Slimnīcas darbību, tika veiktas sekojošas darbības kvalitātes sistēmas </w:t>
      </w:r>
      <w:r w:rsidR="00717992" w:rsidRPr="009D57F0">
        <w:rPr>
          <w:sz w:val="22"/>
          <w:szCs w:val="22"/>
          <w:lang w:eastAsia="en-US"/>
        </w:rPr>
        <w:t>uzturēšanai: laika posmā no 20</w:t>
      </w:r>
      <w:r w:rsidR="00B37156" w:rsidRPr="009D57F0">
        <w:rPr>
          <w:sz w:val="22"/>
          <w:szCs w:val="22"/>
          <w:lang w:eastAsia="en-US"/>
        </w:rPr>
        <w:t>2</w:t>
      </w:r>
      <w:r w:rsidR="002537EC" w:rsidRPr="009D57F0">
        <w:rPr>
          <w:sz w:val="22"/>
          <w:szCs w:val="22"/>
          <w:lang w:eastAsia="en-US"/>
        </w:rPr>
        <w:t>4</w:t>
      </w:r>
      <w:r w:rsidRPr="009D57F0">
        <w:rPr>
          <w:sz w:val="22"/>
          <w:szCs w:val="22"/>
          <w:lang w:eastAsia="en-US"/>
        </w:rPr>
        <w:t>. ga</w:t>
      </w:r>
      <w:r w:rsidR="00DE01C0" w:rsidRPr="009D57F0">
        <w:rPr>
          <w:sz w:val="22"/>
          <w:szCs w:val="22"/>
          <w:lang w:eastAsia="en-US"/>
        </w:rPr>
        <w:t>da 1. janvāra līdz 20</w:t>
      </w:r>
      <w:r w:rsidR="00B37156" w:rsidRPr="009D57F0">
        <w:rPr>
          <w:sz w:val="22"/>
          <w:szCs w:val="22"/>
          <w:lang w:eastAsia="en-US"/>
        </w:rPr>
        <w:t>2</w:t>
      </w:r>
      <w:r w:rsidR="002537EC" w:rsidRPr="009D57F0">
        <w:rPr>
          <w:sz w:val="22"/>
          <w:szCs w:val="22"/>
          <w:lang w:eastAsia="en-US"/>
        </w:rPr>
        <w:t>4</w:t>
      </w:r>
      <w:r w:rsidR="00B336CD" w:rsidRPr="009D57F0">
        <w:rPr>
          <w:sz w:val="22"/>
          <w:szCs w:val="22"/>
          <w:lang w:eastAsia="en-US"/>
        </w:rPr>
        <w:t>. gada 3</w:t>
      </w:r>
      <w:r w:rsidR="001F311B" w:rsidRPr="009D57F0">
        <w:rPr>
          <w:sz w:val="22"/>
          <w:szCs w:val="22"/>
          <w:lang w:eastAsia="en-US"/>
        </w:rPr>
        <w:t xml:space="preserve">0. </w:t>
      </w:r>
      <w:r w:rsidR="000C447A" w:rsidRPr="009D57F0">
        <w:rPr>
          <w:sz w:val="22"/>
          <w:szCs w:val="22"/>
          <w:lang w:eastAsia="en-US"/>
        </w:rPr>
        <w:t>septembrim</w:t>
      </w:r>
      <w:r w:rsidRPr="009D57F0">
        <w:rPr>
          <w:sz w:val="22"/>
          <w:szCs w:val="22"/>
          <w:lang w:eastAsia="en-US"/>
        </w:rPr>
        <w:t xml:space="preserve"> Slimnīcā ir izstrādāti un/vai aktualizēti un apstiprināti sekojoši iekšējie normatīvie dokumenti:</w:t>
      </w:r>
    </w:p>
    <w:p w14:paraId="33DBA430" w14:textId="77777777" w:rsidR="002537EC" w:rsidRPr="009D57F0" w:rsidRDefault="002537EC" w:rsidP="002537EC">
      <w:pPr>
        <w:pStyle w:val="Sarakstarindkopa"/>
        <w:numPr>
          <w:ilvl w:val="0"/>
          <w:numId w:val="2"/>
        </w:numPr>
        <w:spacing w:line="360" w:lineRule="auto"/>
        <w:jc w:val="both"/>
        <w:rPr>
          <w:sz w:val="22"/>
          <w:szCs w:val="22"/>
          <w:lang w:eastAsia="en-US"/>
        </w:rPr>
      </w:pPr>
      <w:r w:rsidRPr="009D57F0">
        <w:rPr>
          <w:sz w:val="22"/>
          <w:szCs w:val="22"/>
          <w:lang w:eastAsia="en-US"/>
        </w:rPr>
        <w:t xml:space="preserve">Higiēniskā un </w:t>
      </w:r>
      <w:proofErr w:type="spellStart"/>
      <w:r w:rsidRPr="009D57F0">
        <w:rPr>
          <w:sz w:val="22"/>
          <w:szCs w:val="22"/>
          <w:lang w:eastAsia="en-US"/>
        </w:rPr>
        <w:t>pretepidēmiskā</w:t>
      </w:r>
      <w:proofErr w:type="spellEnd"/>
      <w:r w:rsidRPr="009D57F0">
        <w:rPr>
          <w:sz w:val="22"/>
          <w:szCs w:val="22"/>
          <w:lang w:eastAsia="en-US"/>
        </w:rPr>
        <w:t xml:space="preserve"> režīma uzraudzības plāns 2024. gadam;</w:t>
      </w:r>
    </w:p>
    <w:p w14:paraId="0C368C06" w14:textId="77777777" w:rsidR="002537EC" w:rsidRPr="009D57F0" w:rsidRDefault="002537EC" w:rsidP="002537EC">
      <w:pPr>
        <w:pStyle w:val="Sarakstarindkopa"/>
        <w:numPr>
          <w:ilvl w:val="0"/>
          <w:numId w:val="2"/>
        </w:numPr>
        <w:spacing w:line="360" w:lineRule="auto"/>
        <w:jc w:val="both"/>
        <w:rPr>
          <w:sz w:val="22"/>
          <w:szCs w:val="22"/>
          <w:lang w:eastAsia="en-US"/>
        </w:rPr>
      </w:pPr>
      <w:r w:rsidRPr="009D57F0">
        <w:rPr>
          <w:sz w:val="22"/>
          <w:szCs w:val="22"/>
          <w:lang w:eastAsia="en-US"/>
        </w:rPr>
        <w:t>Risku pārvaldības politika un risku pārvaldība;</w:t>
      </w:r>
    </w:p>
    <w:p w14:paraId="23A679B4" w14:textId="77777777" w:rsidR="002537EC" w:rsidRPr="009D57F0" w:rsidRDefault="002537EC" w:rsidP="002537EC">
      <w:pPr>
        <w:pStyle w:val="Sarakstarindkopa"/>
        <w:numPr>
          <w:ilvl w:val="0"/>
          <w:numId w:val="2"/>
        </w:numPr>
        <w:spacing w:line="360" w:lineRule="auto"/>
        <w:jc w:val="both"/>
        <w:rPr>
          <w:sz w:val="22"/>
          <w:szCs w:val="22"/>
          <w:lang w:eastAsia="en-US"/>
        </w:rPr>
      </w:pPr>
      <w:r w:rsidRPr="009D57F0">
        <w:rPr>
          <w:sz w:val="22"/>
          <w:szCs w:val="22"/>
          <w:lang w:eastAsia="en-US"/>
        </w:rPr>
        <w:t>Vispārīgo risku novērtējums;</w:t>
      </w:r>
    </w:p>
    <w:p w14:paraId="4497B8B8" w14:textId="77777777" w:rsidR="002537EC" w:rsidRPr="009D57F0" w:rsidRDefault="002537EC" w:rsidP="002537EC">
      <w:pPr>
        <w:pStyle w:val="Sarakstarindkopa"/>
        <w:numPr>
          <w:ilvl w:val="0"/>
          <w:numId w:val="2"/>
        </w:numPr>
        <w:spacing w:line="360" w:lineRule="auto"/>
        <w:jc w:val="both"/>
        <w:rPr>
          <w:sz w:val="22"/>
          <w:szCs w:val="22"/>
          <w:lang w:eastAsia="en-US"/>
        </w:rPr>
      </w:pPr>
      <w:r w:rsidRPr="009D57F0">
        <w:rPr>
          <w:sz w:val="22"/>
          <w:szCs w:val="22"/>
          <w:lang w:eastAsia="en-US"/>
        </w:rPr>
        <w:t>Ārējo normatīvo dokumentu saraksts, kas attiecas uz Mikrobioloģijas laboratorijas darbību;</w:t>
      </w:r>
    </w:p>
    <w:p w14:paraId="0B964BE1" w14:textId="77777777" w:rsidR="002537EC" w:rsidRPr="009D57F0" w:rsidRDefault="002537EC" w:rsidP="002537EC">
      <w:pPr>
        <w:pStyle w:val="Sarakstarindkopa"/>
        <w:numPr>
          <w:ilvl w:val="0"/>
          <w:numId w:val="2"/>
        </w:numPr>
        <w:spacing w:line="360" w:lineRule="auto"/>
        <w:jc w:val="both"/>
        <w:rPr>
          <w:sz w:val="22"/>
          <w:szCs w:val="22"/>
          <w:lang w:eastAsia="en-US"/>
        </w:rPr>
      </w:pPr>
      <w:r w:rsidRPr="009D57F0">
        <w:rPr>
          <w:sz w:val="22"/>
          <w:szCs w:val="22"/>
          <w:lang w:eastAsia="en-US"/>
        </w:rPr>
        <w:t xml:space="preserve">Aerobo bakterioloģija </w:t>
      </w:r>
      <w:proofErr w:type="spellStart"/>
      <w:r w:rsidRPr="009D57F0">
        <w:rPr>
          <w:sz w:val="22"/>
          <w:szCs w:val="22"/>
          <w:lang w:eastAsia="en-US"/>
        </w:rPr>
        <w:t>Intravaskulāro</w:t>
      </w:r>
      <w:proofErr w:type="spellEnd"/>
      <w:r w:rsidRPr="009D57F0">
        <w:rPr>
          <w:sz w:val="22"/>
          <w:szCs w:val="22"/>
          <w:lang w:eastAsia="en-US"/>
        </w:rPr>
        <w:t xml:space="preserve"> </w:t>
      </w:r>
      <w:proofErr w:type="spellStart"/>
      <w:r w:rsidRPr="009D57F0">
        <w:rPr>
          <w:sz w:val="22"/>
          <w:szCs w:val="22"/>
          <w:lang w:eastAsia="en-US"/>
        </w:rPr>
        <w:t>kateteru</w:t>
      </w:r>
      <w:proofErr w:type="spellEnd"/>
      <w:r w:rsidRPr="009D57F0">
        <w:rPr>
          <w:sz w:val="22"/>
          <w:szCs w:val="22"/>
          <w:lang w:eastAsia="en-US"/>
        </w:rPr>
        <w:t xml:space="preserve"> kultūras;</w:t>
      </w:r>
    </w:p>
    <w:p w14:paraId="1FE9B2D5" w14:textId="77777777" w:rsidR="002537EC" w:rsidRPr="009D57F0" w:rsidRDefault="002537EC" w:rsidP="002537EC">
      <w:pPr>
        <w:pStyle w:val="Sarakstarindkopa"/>
        <w:numPr>
          <w:ilvl w:val="0"/>
          <w:numId w:val="2"/>
        </w:numPr>
        <w:spacing w:line="360" w:lineRule="auto"/>
        <w:jc w:val="both"/>
        <w:rPr>
          <w:sz w:val="22"/>
          <w:szCs w:val="22"/>
          <w:lang w:eastAsia="en-US"/>
        </w:rPr>
      </w:pPr>
      <w:r w:rsidRPr="009D57F0">
        <w:rPr>
          <w:sz w:val="22"/>
          <w:szCs w:val="22"/>
          <w:lang w:eastAsia="en-US"/>
        </w:rPr>
        <w:t>Instrukcija par darbību ar references kultūrām Mikrobioloģijas laboratorijā;</w:t>
      </w:r>
    </w:p>
    <w:p w14:paraId="637E62C7" w14:textId="77777777" w:rsidR="002537EC" w:rsidRPr="009D57F0" w:rsidRDefault="002537EC" w:rsidP="002537EC">
      <w:pPr>
        <w:pStyle w:val="Sarakstarindkopa"/>
        <w:numPr>
          <w:ilvl w:val="0"/>
          <w:numId w:val="2"/>
        </w:numPr>
        <w:spacing w:line="360" w:lineRule="auto"/>
        <w:jc w:val="both"/>
        <w:rPr>
          <w:sz w:val="22"/>
          <w:szCs w:val="22"/>
          <w:lang w:eastAsia="en-US"/>
        </w:rPr>
      </w:pPr>
      <w:r w:rsidRPr="009D57F0">
        <w:rPr>
          <w:sz w:val="22"/>
          <w:szCs w:val="22"/>
          <w:lang w:eastAsia="en-US"/>
        </w:rPr>
        <w:t>Mikroorganismu jutības noteikšana pret antibiotiskiem preparātiem;</w:t>
      </w:r>
    </w:p>
    <w:p w14:paraId="02A05E7D" w14:textId="77777777" w:rsidR="002537EC" w:rsidRPr="009D57F0" w:rsidRDefault="002537EC" w:rsidP="002537EC">
      <w:pPr>
        <w:pStyle w:val="Sarakstarindkopa"/>
        <w:numPr>
          <w:ilvl w:val="0"/>
          <w:numId w:val="2"/>
        </w:numPr>
        <w:spacing w:line="360" w:lineRule="auto"/>
        <w:jc w:val="both"/>
        <w:rPr>
          <w:sz w:val="22"/>
          <w:szCs w:val="22"/>
          <w:lang w:eastAsia="en-US"/>
        </w:rPr>
      </w:pPr>
      <w:r w:rsidRPr="009D57F0">
        <w:rPr>
          <w:sz w:val="22"/>
          <w:szCs w:val="22"/>
          <w:lang w:eastAsia="en-US"/>
        </w:rPr>
        <w:t>Laboratorijas personāla apmācību plāns 2024.gadam;</w:t>
      </w:r>
    </w:p>
    <w:p w14:paraId="5D558DFE" w14:textId="77777777" w:rsidR="002537EC" w:rsidRPr="009D57F0" w:rsidRDefault="002537EC" w:rsidP="002537EC">
      <w:pPr>
        <w:pStyle w:val="Sarakstarindkopa"/>
        <w:numPr>
          <w:ilvl w:val="0"/>
          <w:numId w:val="2"/>
        </w:numPr>
        <w:spacing w:line="360" w:lineRule="auto"/>
        <w:jc w:val="both"/>
        <w:rPr>
          <w:sz w:val="22"/>
          <w:szCs w:val="22"/>
          <w:lang w:eastAsia="en-US"/>
        </w:rPr>
      </w:pPr>
      <w:r w:rsidRPr="009D57F0">
        <w:rPr>
          <w:sz w:val="22"/>
          <w:szCs w:val="22"/>
          <w:lang w:eastAsia="en-US"/>
        </w:rPr>
        <w:t xml:space="preserve">Instrukcija par antibiotiku lietošanu </w:t>
      </w:r>
      <w:proofErr w:type="spellStart"/>
      <w:r w:rsidRPr="009D57F0">
        <w:rPr>
          <w:sz w:val="22"/>
          <w:szCs w:val="22"/>
          <w:lang w:eastAsia="en-US"/>
        </w:rPr>
        <w:t>perioperatīvā</w:t>
      </w:r>
      <w:proofErr w:type="spellEnd"/>
      <w:r w:rsidRPr="009D57F0">
        <w:rPr>
          <w:sz w:val="22"/>
          <w:szCs w:val="22"/>
          <w:lang w:eastAsia="en-US"/>
        </w:rPr>
        <w:t xml:space="preserve"> profilaksē;</w:t>
      </w:r>
    </w:p>
    <w:p w14:paraId="3635260A" w14:textId="77777777" w:rsidR="002537EC" w:rsidRPr="009D57F0" w:rsidRDefault="002537EC" w:rsidP="002537EC">
      <w:pPr>
        <w:pStyle w:val="Sarakstarindkopa"/>
        <w:numPr>
          <w:ilvl w:val="0"/>
          <w:numId w:val="2"/>
        </w:numPr>
        <w:spacing w:line="360" w:lineRule="auto"/>
        <w:jc w:val="both"/>
        <w:rPr>
          <w:sz w:val="22"/>
          <w:szCs w:val="22"/>
          <w:lang w:eastAsia="en-US"/>
        </w:rPr>
      </w:pPr>
      <w:r w:rsidRPr="009D57F0">
        <w:rPr>
          <w:sz w:val="22"/>
          <w:szCs w:val="22"/>
          <w:lang w:eastAsia="en-US"/>
        </w:rPr>
        <w:t>Kārtība par COVID-19 infekcijas ierobežošanas pasākumiem slimnīcā;</w:t>
      </w:r>
    </w:p>
    <w:p w14:paraId="3001132B" w14:textId="77777777" w:rsidR="002537EC" w:rsidRPr="009D57F0" w:rsidRDefault="002537EC" w:rsidP="002537EC">
      <w:pPr>
        <w:pStyle w:val="Sarakstarindkopa"/>
        <w:numPr>
          <w:ilvl w:val="0"/>
          <w:numId w:val="2"/>
        </w:numPr>
        <w:spacing w:line="360" w:lineRule="auto"/>
        <w:jc w:val="both"/>
        <w:rPr>
          <w:sz w:val="22"/>
          <w:szCs w:val="22"/>
          <w:lang w:eastAsia="en-US"/>
        </w:rPr>
      </w:pPr>
      <w:r w:rsidRPr="009D57F0">
        <w:rPr>
          <w:sz w:val="22"/>
          <w:szCs w:val="22"/>
          <w:lang w:eastAsia="en-US"/>
        </w:rPr>
        <w:t>Kārtība, kādā veicama izmeklēšana un sniedzama palīdzība pacientiem ar muskuloskeletālās sistēmas onkoloģisku saslimšanu;</w:t>
      </w:r>
    </w:p>
    <w:p w14:paraId="344921AD" w14:textId="77777777" w:rsidR="002537EC" w:rsidRPr="009D57F0" w:rsidRDefault="002537EC" w:rsidP="002537EC">
      <w:pPr>
        <w:pStyle w:val="Sarakstarindkopa"/>
        <w:numPr>
          <w:ilvl w:val="0"/>
          <w:numId w:val="2"/>
        </w:numPr>
        <w:spacing w:line="360" w:lineRule="auto"/>
        <w:jc w:val="both"/>
        <w:rPr>
          <w:sz w:val="22"/>
          <w:szCs w:val="22"/>
          <w:lang w:eastAsia="en-US"/>
        </w:rPr>
      </w:pPr>
      <w:r w:rsidRPr="009D57F0">
        <w:rPr>
          <w:sz w:val="22"/>
          <w:szCs w:val="22"/>
          <w:lang w:eastAsia="en-US"/>
        </w:rPr>
        <w:t>Mikrobioloģijas un patohistoloģijas apvienotās laboratorijas vadības pārskats par laika periodu 2022.gada 30.septembris – 2023.gada 30.septembris;</w:t>
      </w:r>
    </w:p>
    <w:p w14:paraId="749DC781" w14:textId="77777777" w:rsidR="002537EC" w:rsidRPr="009D57F0" w:rsidRDefault="002537EC" w:rsidP="002537EC">
      <w:pPr>
        <w:pStyle w:val="Sarakstarindkopa"/>
        <w:numPr>
          <w:ilvl w:val="0"/>
          <w:numId w:val="2"/>
        </w:numPr>
        <w:spacing w:line="360" w:lineRule="auto"/>
        <w:jc w:val="both"/>
        <w:rPr>
          <w:sz w:val="22"/>
          <w:szCs w:val="22"/>
          <w:lang w:eastAsia="en-US"/>
        </w:rPr>
      </w:pPr>
      <w:r w:rsidRPr="009D57F0">
        <w:rPr>
          <w:sz w:val="22"/>
          <w:szCs w:val="22"/>
          <w:lang w:eastAsia="en-US"/>
        </w:rPr>
        <w:t>Diētu apraksts;</w:t>
      </w:r>
    </w:p>
    <w:p w14:paraId="63FBA203" w14:textId="51671A5A" w:rsidR="002537EC" w:rsidRPr="009D57F0" w:rsidRDefault="002537EC" w:rsidP="002537EC">
      <w:pPr>
        <w:pStyle w:val="Sarakstarindkopa"/>
        <w:numPr>
          <w:ilvl w:val="0"/>
          <w:numId w:val="2"/>
        </w:numPr>
        <w:spacing w:line="360" w:lineRule="auto"/>
        <w:jc w:val="both"/>
        <w:rPr>
          <w:sz w:val="22"/>
          <w:szCs w:val="22"/>
          <w:lang w:eastAsia="en-US"/>
        </w:rPr>
      </w:pPr>
      <w:r w:rsidRPr="009D57F0">
        <w:rPr>
          <w:sz w:val="22"/>
          <w:szCs w:val="22"/>
          <w:lang w:eastAsia="en-US"/>
        </w:rPr>
        <w:t>Procesa apraksts “Ziņošanas kārtība par nopietnām nevēlamām blaknēm un nevēlamiem notikumiem”</w:t>
      </w:r>
      <w:r w:rsidR="001F311B" w:rsidRPr="009D57F0">
        <w:rPr>
          <w:sz w:val="22"/>
          <w:szCs w:val="22"/>
          <w:lang w:eastAsia="en-US"/>
        </w:rPr>
        <w:t>;</w:t>
      </w:r>
    </w:p>
    <w:p w14:paraId="3D05D655" w14:textId="77777777" w:rsidR="001F311B" w:rsidRPr="009D57F0" w:rsidRDefault="001F311B" w:rsidP="001F311B">
      <w:pPr>
        <w:pStyle w:val="Sarakstarindkopa"/>
        <w:numPr>
          <w:ilvl w:val="0"/>
          <w:numId w:val="2"/>
        </w:numPr>
        <w:spacing w:line="360" w:lineRule="auto"/>
        <w:jc w:val="both"/>
        <w:rPr>
          <w:sz w:val="22"/>
          <w:szCs w:val="22"/>
          <w:lang w:eastAsia="en-US"/>
        </w:rPr>
      </w:pPr>
      <w:r w:rsidRPr="009D57F0">
        <w:rPr>
          <w:sz w:val="22"/>
          <w:szCs w:val="22"/>
          <w:lang w:eastAsia="en-US"/>
        </w:rPr>
        <w:t>Procesa apraksts “Medicīnisko iekārtu un mērinstrumentu kalibrēšana, verificēšana, remontdarbu nodrošināšana”;</w:t>
      </w:r>
    </w:p>
    <w:p w14:paraId="23FC4EF3" w14:textId="77777777" w:rsidR="001F311B" w:rsidRPr="009D57F0" w:rsidRDefault="001F311B" w:rsidP="001F311B">
      <w:pPr>
        <w:pStyle w:val="Sarakstarindkopa"/>
        <w:numPr>
          <w:ilvl w:val="0"/>
          <w:numId w:val="2"/>
        </w:numPr>
        <w:spacing w:line="360" w:lineRule="auto"/>
        <w:jc w:val="both"/>
        <w:rPr>
          <w:sz w:val="22"/>
          <w:szCs w:val="22"/>
          <w:lang w:eastAsia="en-US"/>
        </w:rPr>
      </w:pPr>
      <w:r w:rsidRPr="009D57F0">
        <w:rPr>
          <w:sz w:val="22"/>
          <w:szCs w:val="22"/>
          <w:lang w:eastAsia="en-US"/>
        </w:rPr>
        <w:t>Procesa apraksts “Rehabilitācijas procesa nodrošināšana”;</w:t>
      </w:r>
    </w:p>
    <w:p w14:paraId="216D927A" w14:textId="77777777" w:rsidR="001F311B" w:rsidRPr="009D57F0" w:rsidRDefault="001F311B" w:rsidP="001F311B">
      <w:pPr>
        <w:pStyle w:val="Sarakstarindkopa"/>
        <w:numPr>
          <w:ilvl w:val="0"/>
          <w:numId w:val="2"/>
        </w:numPr>
        <w:spacing w:line="360" w:lineRule="auto"/>
        <w:jc w:val="both"/>
        <w:rPr>
          <w:sz w:val="22"/>
          <w:szCs w:val="22"/>
          <w:lang w:eastAsia="en-US"/>
        </w:rPr>
      </w:pPr>
      <w:r w:rsidRPr="009D57F0">
        <w:rPr>
          <w:sz w:val="22"/>
          <w:szCs w:val="22"/>
          <w:lang w:eastAsia="en-US"/>
        </w:rPr>
        <w:t>Procesa apraksts “Ārstniecības procesa pacientu ar ortopēdiskām saslimšanām organizēšana”</w:t>
      </w:r>
    </w:p>
    <w:p w14:paraId="03990FC4" w14:textId="77777777" w:rsidR="001F311B" w:rsidRPr="009D57F0" w:rsidRDefault="001F311B" w:rsidP="001F311B">
      <w:pPr>
        <w:pStyle w:val="Sarakstarindkopa"/>
        <w:numPr>
          <w:ilvl w:val="0"/>
          <w:numId w:val="2"/>
        </w:numPr>
        <w:spacing w:line="360" w:lineRule="auto"/>
        <w:jc w:val="both"/>
        <w:rPr>
          <w:sz w:val="22"/>
          <w:szCs w:val="22"/>
          <w:lang w:eastAsia="en-US"/>
        </w:rPr>
      </w:pPr>
      <w:r w:rsidRPr="009D57F0">
        <w:rPr>
          <w:sz w:val="22"/>
          <w:szCs w:val="22"/>
          <w:lang w:eastAsia="en-US"/>
        </w:rPr>
        <w:t>Procesa apraksts “Iekšējie auditi”;</w:t>
      </w:r>
    </w:p>
    <w:p w14:paraId="21FE8395" w14:textId="77777777" w:rsidR="001F311B" w:rsidRPr="009D57F0" w:rsidRDefault="001F311B" w:rsidP="001F311B">
      <w:pPr>
        <w:pStyle w:val="Sarakstarindkopa"/>
        <w:numPr>
          <w:ilvl w:val="0"/>
          <w:numId w:val="2"/>
        </w:numPr>
        <w:spacing w:line="360" w:lineRule="auto"/>
        <w:jc w:val="both"/>
        <w:rPr>
          <w:sz w:val="22"/>
          <w:szCs w:val="22"/>
          <w:lang w:eastAsia="en-US"/>
        </w:rPr>
      </w:pPr>
      <w:r w:rsidRPr="009D57F0">
        <w:rPr>
          <w:sz w:val="22"/>
          <w:szCs w:val="22"/>
          <w:lang w:eastAsia="en-US"/>
        </w:rPr>
        <w:t>Procesa apraksts “Darbs ar aparatūru, inventāru, medikamentiem, palīglīdzekļiem, instrumentiem un implantiem Centralizētās sterilizācijas un sterilo materiālu apgādes nodaļā”;</w:t>
      </w:r>
    </w:p>
    <w:p w14:paraId="3C0AB981" w14:textId="77777777" w:rsidR="001F311B" w:rsidRPr="009D57F0" w:rsidRDefault="001F311B" w:rsidP="001F311B">
      <w:pPr>
        <w:pStyle w:val="Sarakstarindkopa"/>
        <w:numPr>
          <w:ilvl w:val="0"/>
          <w:numId w:val="2"/>
        </w:numPr>
        <w:spacing w:line="360" w:lineRule="auto"/>
        <w:jc w:val="both"/>
        <w:rPr>
          <w:sz w:val="22"/>
          <w:szCs w:val="22"/>
          <w:lang w:eastAsia="en-US"/>
        </w:rPr>
      </w:pPr>
      <w:r w:rsidRPr="009D57F0">
        <w:rPr>
          <w:sz w:val="22"/>
          <w:szCs w:val="22"/>
          <w:lang w:eastAsia="en-US"/>
        </w:rPr>
        <w:t>Procesa apraksts “Centralizētās sterilizācijas un sterilo materiālu apgādes nodaļas darbības organizācija un kvalitātes kontrole”;</w:t>
      </w:r>
    </w:p>
    <w:p w14:paraId="027B638E" w14:textId="77777777" w:rsidR="001F311B" w:rsidRPr="009D57F0" w:rsidRDefault="001F311B" w:rsidP="001F311B">
      <w:pPr>
        <w:pStyle w:val="Sarakstarindkopa"/>
        <w:numPr>
          <w:ilvl w:val="0"/>
          <w:numId w:val="2"/>
        </w:numPr>
        <w:spacing w:line="360" w:lineRule="auto"/>
        <w:jc w:val="both"/>
        <w:rPr>
          <w:sz w:val="22"/>
          <w:szCs w:val="22"/>
          <w:lang w:eastAsia="en-US"/>
        </w:rPr>
      </w:pPr>
      <w:r w:rsidRPr="009D57F0">
        <w:rPr>
          <w:sz w:val="22"/>
          <w:szCs w:val="22"/>
          <w:lang w:eastAsia="en-US"/>
        </w:rPr>
        <w:t>Procesa apraksts “</w:t>
      </w:r>
      <w:proofErr w:type="spellStart"/>
      <w:r w:rsidRPr="009D57F0">
        <w:rPr>
          <w:sz w:val="22"/>
          <w:szCs w:val="22"/>
          <w:lang w:eastAsia="en-US"/>
        </w:rPr>
        <w:t>Pirmsoperācijas</w:t>
      </w:r>
      <w:proofErr w:type="spellEnd"/>
      <w:r w:rsidRPr="009D57F0">
        <w:rPr>
          <w:sz w:val="22"/>
          <w:szCs w:val="22"/>
          <w:lang w:eastAsia="en-US"/>
        </w:rPr>
        <w:t xml:space="preserve"> izmeklēšanas nodaļas darbība”;</w:t>
      </w:r>
    </w:p>
    <w:p w14:paraId="52A70252" w14:textId="77777777" w:rsidR="001F311B" w:rsidRPr="009D57F0" w:rsidRDefault="001F311B" w:rsidP="001F311B">
      <w:pPr>
        <w:pStyle w:val="Sarakstarindkopa"/>
        <w:numPr>
          <w:ilvl w:val="0"/>
          <w:numId w:val="2"/>
        </w:numPr>
        <w:spacing w:line="360" w:lineRule="auto"/>
        <w:jc w:val="both"/>
        <w:rPr>
          <w:sz w:val="22"/>
          <w:szCs w:val="22"/>
          <w:lang w:eastAsia="en-US"/>
        </w:rPr>
      </w:pPr>
      <w:r w:rsidRPr="009D57F0">
        <w:rPr>
          <w:sz w:val="22"/>
          <w:szCs w:val="22"/>
          <w:lang w:eastAsia="en-US"/>
        </w:rPr>
        <w:t>Procesa apraksts “Infekcijas kontroles komandas (IKK) darba procesa apraksts”;</w:t>
      </w:r>
    </w:p>
    <w:p w14:paraId="6C10E56C" w14:textId="77777777" w:rsidR="001F311B" w:rsidRPr="009D57F0" w:rsidRDefault="001F311B" w:rsidP="001F311B">
      <w:pPr>
        <w:pStyle w:val="Sarakstarindkopa"/>
        <w:numPr>
          <w:ilvl w:val="0"/>
          <w:numId w:val="2"/>
        </w:numPr>
        <w:spacing w:line="360" w:lineRule="auto"/>
        <w:jc w:val="both"/>
        <w:rPr>
          <w:sz w:val="22"/>
          <w:szCs w:val="22"/>
          <w:lang w:eastAsia="en-US"/>
        </w:rPr>
      </w:pPr>
      <w:r w:rsidRPr="009D57F0">
        <w:rPr>
          <w:sz w:val="22"/>
          <w:szCs w:val="22"/>
          <w:lang w:eastAsia="en-US"/>
        </w:rPr>
        <w:t>Nolikums par Mugurkaula un locītavu ķirurģijas centru (3.nodaļa);</w:t>
      </w:r>
    </w:p>
    <w:p w14:paraId="5F3E44B6" w14:textId="77777777" w:rsidR="001F311B" w:rsidRPr="009D57F0" w:rsidRDefault="001F311B" w:rsidP="001F311B">
      <w:pPr>
        <w:pStyle w:val="Sarakstarindkopa"/>
        <w:numPr>
          <w:ilvl w:val="0"/>
          <w:numId w:val="2"/>
        </w:numPr>
        <w:spacing w:line="360" w:lineRule="auto"/>
        <w:jc w:val="both"/>
        <w:rPr>
          <w:sz w:val="22"/>
          <w:szCs w:val="22"/>
          <w:lang w:eastAsia="en-US"/>
        </w:rPr>
      </w:pPr>
      <w:r w:rsidRPr="009D57F0">
        <w:rPr>
          <w:sz w:val="22"/>
          <w:szCs w:val="22"/>
          <w:lang w:eastAsia="en-US"/>
        </w:rPr>
        <w:t>Nolikums par Rehabilitācijas nodaļu;</w:t>
      </w:r>
    </w:p>
    <w:p w14:paraId="72DEEA48" w14:textId="77777777" w:rsidR="001F311B" w:rsidRPr="009D57F0" w:rsidRDefault="001F311B" w:rsidP="001F311B">
      <w:pPr>
        <w:pStyle w:val="Sarakstarindkopa"/>
        <w:numPr>
          <w:ilvl w:val="0"/>
          <w:numId w:val="2"/>
        </w:numPr>
        <w:spacing w:line="360" w:lineRule="auto"/>
        <w:jc w:val="both"/>
        <w:rPr>
          <w:sz w:val="22"/>
          <w:szCs w:val="22"/>
          <w:lang w:eastAsia="en-US"/>
        </w:rPr>
      </w:pPr>
      <w:r w:rsidRPr="009D57F0">
        <w:rPr>
          <w:sz w:val="22"/>
          <w:szCs w:val="22"/>
          <w:lang w:eastAsia="en-US"/>
        </w:rPr>
        <w:t>Pacientu pozicionēšanas un brūču aprūpes algoritms;</w:t>
      </w:r>
    </w:p>
    <w:p w14:paraId="6CCEC922" w14:textId="77777777" w:rsidR="001F311B" w:rsidRPr="009D57F0" w:rsidRDefault="001F311B" w:rsidP="001F311B">
      <w:pPr>
        <w:pStyle w:val="Sarakstarindkopa"/>
        <w:numPr>
          <w:ilvl w:val="0"/>
          <w:numId w:val="2"/>
        </w:numPr>
        <w:spacing w:line="360" w:lineRule="auto"/>
        <w:jc w:val="both"/>
        <w:rPr>
          <w:sz w:val="22"/>
          <w:szCs w:val="22"/>
          <w:lang w:eastAsia="en-US"/>
        </w:rPr>
      </w:pPr>
      <w:r w:rsidRPr="009D57F0">
        <w:rPr>
          <w:sz w:val="22"/>
          <w:szCs w:val="22"/>
          <w:lang w:eastAsia="en-US"/>
        </w:rPr>
        <w:t>Instrukcija par infekcioza pacienta aprūpi un vides uzturēšanu, lai novērstu infekcijas slimību izplatību Slimnīcā;</w:t>
      </w:r>
    </w:p>
    <w:p w14:paraId="54071CA7" w14:textId="77777777" w:rsidR="001F311B" w:rsidRPr="009D57F0" w:rsidRDefault="001F311B" w:rsidP="001F311B">
      <w:pPr>
        <w:pStyle w:val="Sarakstarindkopa"/>
        <w:numPr>
          <w:ilvl w:val="0"/>
          <w:numId w:val="2"/>
        </w:numPr>
        <w:spacing w:line="360" w:lineRule="auto"/>
        <w:jc w:val="both"/>
        <w:rPr>
          <w:sz w:val="22"/>
          <w:szCs w:val="22"/>
          <w:lang w:eastAsia="en-US"/>
        </w:rPr>
      </w:pPr>
      <w:r w:rsidRPr="009D57F0">
        <w:rPr>
          <w:sz w:val="22"/>
          <w:szCs w:val="22"/>
          <w:lang w:eastAsia="en-US"/>
        </w:rPr>
        <w:t>Pacientu aprūpes klasifikācijas sistēma;</w:t>
      </w:r>
    </w:p>
    <w:p w14:paraId="2FE323E3" w14:textId="77777777" w:rsidR="001F311B" w:rsidRPr="009D57F0" w:rsidRDefault="001F311B" w:rsidP="001F311B">
      <w:pPr>
        <w:pStyle w:val="Sarakstarindkopa"/>
        <w:numPr>
          <w:ilvl w:val="0"/>
          <w:numId w:val="2"/>
        </w:numPr>
        <w:spacing w:line="360" w:lineRule="auto"/>
        <w:jc w:val="both"/>
        <w:rPr>
          <w:sz w:val="22"/>
          <w:szCs w:val="22"/>
          <w:lang w:eastAsia="en-US"/>
        </w:rPr>
      </w:pPr>
      <w:r w:rsidRPr="009D57F0">
        <w:rPr>
          <w:sz w:val="22"/>
          <w:szCs w:val="22"/>
          <w:lang w:eastAsia="en-US"/>
        </w:rPr>
        <w:t>Slimnīcas personas datu aizsardzības pārkāpumu izmeklēšanas un novēršanas noteikumi;</w:t>
      </w:r>
    </w:p>
    <w:p w14:paraId="37E4808D" w14:textId="77777777" w:rsidR="001F311B" w:rsidRPr="009D57F0" w:rsidRDefault="001F311B" w:rsidP="001F311B">
      <w:pPr>
        <w:pStyle w:val="Sarakstarindkopa"/>
        <w:numPr>
          <w:ilvl w:val="0"/>
          <w:numId w:val="2"/>
        </w:numPr>
        <w:spacing w:line="360" w:lineRule="auto"/>
        <w:jc w:val="both"/>
        <w:rPr>
          <w:sz w:val="22"/>
          <w:szCs w:val="22"/>
          <w:lang w:eastAsia="en-US"/>
        </w:rPr>
      </w:pPr>
      <w:r w:rsidRPr="009D57F0">
        <w:rPr>
          <w:sz w:val="22"/>
          <w:szCs w:val="22"/>
          <w:lang w:eastAsia="en-US"/>
        </w:rPr>
        <w:t>Par caurlaižu iebraukšanai slimnīcas teritorijā sagatavošanu, pieprasīšanu, izsniegšanu, pieprasīšanu, izsniegšanu un lietošanu;</w:t>
      </w:r>
    </w:p>
    <w:p w14:paraId="542466D5" w14:textId="77777777" w:rsidR="001F311B" w:rsidRPr="009D57F0" w:rsidRDefault="001F311B" w:rsidP="001F311B">
      <w:pPr>
        <w:pStyle w:val="Sarakstarindkopa"/>
        <w:numPr>
          <w:ilvl w:val="0"/>
          <w:numId w:val="2"/>
        </w:numPr>
        <w:spacing w:line="360" w:lineRule="auto"/>
        <w:jc w:val="both"/>
        <w:rPr>
          <w:sz w:val="22"/>
          <w:szCs w:val="22"/>
          <w:lang w:eastAsia="en-US"/>
        </w:rPr>
      </w:pPr>
      <w:r w:rsidRPr="009D57F0">
        <w:rPr>
          <w:sz w:val="22"/>
          <w:szCs w:val="22"/>
          <w:lang w:eastAsia="en-US"/>
        </w:rPr>
        <w:t>Mikrobioloģijas un patohistoloģijas apvienotās laboratorijas ārējās kvalitātes kontroles plāns 2024. gadam;</w:t>
      </w:r>
    </w:p>
    <w:p w14:paraId="1389C968" w14:textId="77777777" w:rsidR="001F311B" w:rsidRPr="009D57F0" w:rsidRDefault="001F311B" w:rsidP="001F311B">
      <w:pPr>
        <w:pStyle w:val="Sarakstarindkopa"/>
        <w:numPr>
          <w:ilvl w:val="0"/>
          <w:numId w:val="2"/>
        </w:numPr>
        <w:spacing w:line="360" w:lineRule="auto"/>
        <w:jc w:val="both"/>
        <w:rPr>
          <w:sz w:val="22"/>
          <w:szCs w:val="22"/>
          <w:lang w:eastAsia="en-US"/>
        </w:rPr>
      </w:pPr>
      <w:r w:rsidRPr="009D57F0">
        <w:rPr>
          <w:sz w:val="22"/>
          <w:szCs w:val="22"/>
          <w:lang w:eastAsia="en-US"/>
        </w:rPr>
        <w:t>References baktēriju kultūru saraksts Mikrobioloģijas laboratorijā;</w:t>
      </w:r>
    </w:p>
    <w:p w14:paraId="4D0605A3" w14:textId="506FCE75" w:rsidR="001F311B" w:rsidRPr="009D57F0" w:rsidRDefault="001F311B" w:rsidP="00133B14">
      <w:pPr>
        <w:pStyle w:val="Sarakstarindkopa"/>
        <w:numPr>
          <w:ilvl w:val="0"/>
          <w:numId w:val="2"/>
        </w:numPr>
        <w:spacing w:line="360" w:lineRule="auto"/>
        <w:jc w:val="both"/>
        <w:rPr>
          <w:sz w:val="22"/>
          <w:szCs w:val="22"/>
          <w:lang w:eastAsia="en-US"/>
        </w:rPr>
      </w:pPr>
      <w:r w:rsidRPr="009D57F0">
        <w:rPr>
          <w:sz w:val="22"/>
          <w:szCs w:val="22"/>
          <w:lang w:eastAsia="en-US"/>
        </w:rPr>
        <w:t>Korupcijas un interešu konflikta risku novērtējums</w:t>
      </w:r>
      <w:r w:rsidR="000C447A" w:rsidRPr="009D57F0">
        <w:rPr>
          <w:sz w:val="22"/>
          <w:szCs w:val="22"/>
          <w:lang w:eastAsia="en-US"/>
        </w:rPr>
        <w:t>;</w:t>
      </w:r>
    </w:p>
    <w:p w14:paraId="7FD47D74" w14:textId="77777777" w:rsidR="000C447A" w:rsidRPr="009D57F0" w:rsidRDefault="000C447A" w:rsidP="000C447A">
      <w:pPr>
        <w:pStyle w:val="Sarakstarindkopa"/>
        <w:numPr>
          <w:ilvl w:val="0"/>
          <w:numId w:val="2"/>
        </w:numPr>
        <w:spacing w:line="360" w:lineRule="auto"/>
        <w:jc w:val="both"/>
        <w:rPr>
          <w:sz w:val="22"/>
          <w:szCs w:val="22"/>
          <w:lang w:eastAsia="en-US"/>
        </w:rPr>
      </w:pPr>
      <w:r w:rsidRPr="009D57F0">
        <w:rPr>
          <w:sz w:val="22"/>
          <w:szCs w:val="22"/>
          <w:lang w:eastAsia="en-US"/>
        </w:rPr>
        <w:t>Uzņēmuma politika;</w:t>
      </w:r>
    </w:p>
    <w:p w14:paraId="15DDC02E" w14:textId="77777777" w:rsidR="000C447A" w:rsidRPr="009D57F0" w:rsidRDefault="000C447A" w:rsidP="000C447A">
      <w:pPr>
        <w:pStyle w:val="Sarakstarindkopa"/>
        <w:numPr>
          <w:ilvl w:val="0"/>
          <w:numId w:val="2"/>
        </w:numPr>
        <w:spacing w:line="360" w:lineRule="auto"/>
        <w:jc w:val="both"/>
        <w:rPr>
          <w:sz w:val="22"/>
          <w:szCs w:val="22"/>
          <w:lang w:eastAsia="en-US"/>
        </w:rPr>
      </w:pPr>
      <w:r w:rsidRPr="009D57F0">
        <w:rPr>
          <w:sz w:val="22"/>
          <w:szCs w:val="22"/>
          <w:lang w:eastAsia="en-US"/>
        </w:rPr>
        <w:t>Sabiedrības vidēja termiņa darbības stratēģija 2024.-2026. gadam;</w:t>
      </w:r>
    </w:p>
    <w:p w14:paraId="7722740F" w14:textId="77777777" w:rsidR="000C447A" w:rsidRPr="009D57F0" w:rsidRDefault="000C447A" w:rsidP="000C447A">
      <w:pPr>
        <w:pStyle w:val="Sarakstarindkopa"/>
        <w:numPr>
          <w:ilvl w:val="0"/>
          <w:numId w:val="2"/>
        </w:numPr>
        <w:spacing w:line="360" w:lineRule="auto"/>
        <w:jc w:val="both"/>
        <w:rPr>
          <w:sz w:val="22"/>
          <w:szCs w:val="22"/>
          <w:lang w:eastAsia="en-US"/>
        </w:rPr>
      </w:pPr>
      <w:r w:rsidRPr="009D57F0">
        <w:rPr>
          <w:sz w:val="22"/>
          <w:szCs w:val="22"/>
          <w:lang w:eastAsia="en-US"/>
        </w:rPr>
        <w:t>Vispārīgo risku novērtējums;</w:t>
      </w:r>
    </w:p>
    <w:p w14:paraId="7FCB4AFF" w14:textId="77777777" w:rsidR="000C447A" w:rsidRPr="009D57F0" w:rsidRDefault="000C447A" w:rsidP="000C447A">
      <w:pPr>
        <w:pStyle w:val="Sarakstarindkopa"/>
        <w:numPr>
          <w:ilvl w:val="0"/>
          <w:numId w:val="2"/>
        </w:numPr>
        <w:spacing w:line="360" w:lineRule="auto"/>
        <w:jc w:val="both"/>
        <w:rPr>
          <w:sz w:val="22"/>
          <w:szCs w:val="22"/>
          <w:lang w:eastAsia="en-US"/>
        </w:rPr>
      </w:pPr>
      <w:r w:rsidRPr="009D57F0">
        <w:rPr>
          <w:sz w:val="22"/>
          <w:szCs w:val="22"/>
          <w:lang w:eastAsia="en-US"/>
        </w:rPr>
        <w:t>Mikrobioloģijas un patohistoloģijas apvienotās laboratorijas kvalitātes sistēmas programma, kvalitātes politika un aktualizētie uzdevumi 2023.-2024.gadam;</w:t>
      </w:r>
    </w:p>
    <w:p w14:paraId="35091A0A" w14:textId="77777777" w:rsidR="000C447A" w:rsidRPr="009D57F0" w:rsidRDefault="000C447A" w:rsidP="000C447A">
      <w:pPr>
        <w:pStyle w:val="Sarakstarindkopa"/>
        <w:numPr>
          <w:ilvl w:val="0"/>
          <w:numId w:val="2"/>
        </w:numPr>
        <w:spacing w:line="360" w:lineRule="auto"/>
        <w:jc w:val="both"/>
        <w:rPr>
          <w:sz w:val="22"/>
          <w:szCs w:val="22"/>
          <w:lang w:eastAsia="en-US"/>
        </w:rPr>
      </w:pPr>
      <w:r w:rsidRPr="009D57F0">
        <w:rPr>
          <w:sz w:val="22"/>
          <w:szCs w:val="22"/>
          <w:lang w:eastAsia="en-US"/>
        </w:rPr>
        <w:t>Iekšējās kārtības noteikumi Mikrobioloģijas laboratorija;</w:t>
      </w:r>
    </w:p>
    <w:p w14:paraId="3938BFC9" w14:textId="77777777" w:rsidR="000C447A" w:rsidRPr="009D57F0" w:rsidRDefault="000C447A" w:rsidP="000C447A">
      <w:pPr>
        <w:pStyle w:val="Sarakstarindkopa"/>
        <w:numPr>
          <w:ilvl w:val="0"/>
          <w:numId w:val="2"/>
        </w:numPr>
        <w:spacing w:line="360" w:lineRule="auto"/>
        <w:jc w:val="both"/>
        <w:rPr>
          <w:sz w:val="22"/>
          <w:szCs w:val="22"/>
          <w:lang w:eastAsia="en-US"/>
        </w:rPr>
      </w:pPr>
      <w:r w:rsidRPr="009D57F0">
        <w:rPr>
          <w:sz w:val="22"/>
          <w:szCs w:val="22"/>
          <w:lang w:eastAsia="en-US"/>
        </w:rPr>
        <w:t>Obligātās veselības pārbaužu veikšanas kārtība;</w:t>
      </w:r>
    </w:p>
    <w:p w14:paraId="512246CE" w14:textId="77777777" w:rsidR="000C447A" w:rsidRPr="009D57F0" w:rsidRDefault="000C447A" w:rsidP="000C447A">
      <w:pPr>
        <w:pStyle w:val="Sarakstarindkopa"/>
        <w:numPr>
          <w:ilvl w:val="0"/>
          <w:numId w:val="2"/>
        </w:numPr>
        <w:spacing w:line="360" w:lineRule="auto"/>
        <w:jc w:val="both"/>
        <w:rPr>
          <w:sz w:val="22"/>
          <w:szCs w:val="22"/>
          <w:lang w:eastAsia="en-US"/>
        </w:rPr>
      </w:pPr>
      <w:r w:rsidRPr="009D57F0">
        <w:rPr>
          <w:sz w:val="22"/>
          <w:szCs w:val="22"/>
          <w:lang w:eastAsia="en-US"/>
        </w:rPr>
        <w:t>Vakcinācijas kārtība;</w:t>
      </w:r>
    </w:p>
    <w:p w14:paraId="5E4625DA" w14:textId="017E6F11" w:rsidR="000C447A" w:rsidRPr="009D57F0" w:rsidRDefault="000C447A" w:rsidP="000C447A">
      <w:pPr>
        <w:pStyle w:val="Sarakstarindkopa"/>
        <w:numPr>
          <w:ilvl w:val="0"/>
          <w:numId w:val="2"/>
        </w:numPr>
        <w:spacing w:line="360" w:lineRule="auto"/>
        <w:jc w:val="both"/>
        <w:rPr>
          <w:sz w:val="22"/>
          <w:szCs w:val="22"/>
          <w:lang w:eastAsia="en-US"/>
        </w:rPr>
      </w:pPr>
      <w:r w:rsidRPr="009D57F0">
        <w:rPr>
          <w:sz w:val="22"/>
          <w:szCs w:val="22"/>
          <w:lang w:eastAsia="en-US"/>
        </w:rPr>
        <w:t>Mikrobioloģijas un patohistoloģijas apvienotās laboratorijas pārskats par laika periodu 01.10.2023. – 26.09.2024.</w:t>
      </w:r>
    </w:p>
    <w:p w14:paraId="0296641F" w14:textId="77777777" w:rsidR="003E5D0F" w:rsidRPr="009D57F0" w:rsidRDefault="003E5D0F" w:rsidP="00EE30CD">
      <w:pPr>
        <w:spacing w:line="360" w:lineRule="auto"/>
        <w:jc w:val="both"/>
        <w:rPr>
          <w:sz w:val="22"/>
          <w:szCs w:val="22"/>
        </w:rPr>
      </w:pPr>
    </w:p>
    <w:p w14:paraId="7DBF3633" w14:textId="77777777" w:rsidR="00133B14" w:rsidRPr="009D57F0" w:rsidRDefault="00133B14" w:rsidP="00133B14">
      <w:pPr>
        <w:spacing w:line="360" w:lineRule="auto"/>
        <w:jc w:val="both"/>
        <w:rPr>
          <w:sz w:val="22"/>
          <w:szCs w:val="22"/>
        </w:rPr>
      </w:pPr>
      <w:r w:rsidRPr="009D57F0">
        <w:rPr>
          <w:sz w:val="22"/>
          <w:szCs w:val="22"/>
        </w:rPr>
        <w:t>2024. gada 4. aprīlī Slimnīcā notika kvalitātes vadības sistēmas ārējais uzraudzības audits, atbilstoši standarta ISO 9001:2015 prasībām. Audita laikā neatbilstības netika konstatētas.</w:t>
      </w:r>
    </w:p>
    <w:p w14:paraId="2B8F4906" w14:textId="77777777" w:rsidR="00133B14" w:rsidRPr="009D57F0" w:rsidRDefault="00133B14" w:rsidP="00133B14">
      <w:pPr>
        <w:spacing w:line="360" w:lineRule="auto"/>
        <w:jc w:val="both"/>
        <w:rPr>
          <w:sz w:val="22"/>
          <w:szCs w:val="22"/>
        </w:rPr>
      </w:pPr>
      <w:r w:rsidRPr="009D57F0">
        <w:rPr>
          <w:sz w:val="22"/>
          <w:szCs w:val="22"/>
        </w:rPr>
        <w:t>Tika auditētas šādas struktūrvienības /procesi /amati:</w:t>
      </w:r>
    </w:p>
    <w:p w14:paraId="32F146D1" w14:textId="77777777" w:rsidR="00133B14" w:rsidRPr="009D57F0" w:rsidRDefault="00133B14" w:rsidP="00133B14">
      <w:pPr>
        <w:pStyle w:val="Sarakstarindkopa"/>
        <w:numPr>
          <w:ilvl w:val="0"/>
          <w:numId w:val="10"/>
        </w:numPr>
        <w:spacing w:line="360" w:lineRule="auto"/>
        <w:jc w:val="both"/>
        <w:rPr>
          <w:sz w:val="22"/>
          <w:szCs w:val="22"/>
          <w:lang w:eastAsia="en-US"/>
        </w:rPr>
      </w:pPr>
      <w:r w:rsidRPr="009D57F0">
        <w:rPr>
          <w:sz w:val="22"/>
          <w:szCs w:val="22"/>
          <w:lang w:eastAsia="en-US"/>
        </w:rPr>
        <w:t>Valde;</w:t>
      </w:r>
    </w:p>
    <w:p w14:paraId="6D369F62" w14:textId="77777777" w:rsidR="00133B14" w:rsidRPr="009D57F0" w:rsidRDefault="00133B14" w:rsidP="00133B14">
      <w:pPr>
        <w:pStyle w:val="Sarakstarindkopa"/>
        <w:numPr>
          <w:ilvl w:val="0"/>
          <w:numId w:val="10"/>
        </w:numPr>
        <w:spacing w:line="360" w:lineRule="auto"/>
        <w:jc w:val="both"/>
        <w:rPr>
          <w:sz w:val="22"/>
          <w:szCs w:val="22"/>
          <w:lang w:eastAsia="en-US"/>
        </w:rPr>
      </w:pPr>
      <w:r w:rsidRPr="009D57F0">
        <w:rPr>
          <w:sz w:val="22"/>
          <w:szCs w:val="22"/>
          <w:lang w:eastAsia="en-US"/>
        </w:rPr>
        <w:t>Kvalitātes vadības sistēmu vadītāja;</w:t>
      </w:r>
    </w:p>
    <w:p w14:paraId="638D5C2C" w14:textId="77777777" w:rsidR="00133B14" w:rsidRPr="009D57F0" w:rsidRDefault="00133B14" w:rsidP="00133B14">
      <w:pPr>
        <w:pStyle w:val="Sarakstarindkopa"/>
        <w:numPr>
          <w:ilvl w:val="0"/>
          <w:numId w:val="10"/>
        </w:numPr>
        <w:spacing w:line="360" w:lineRule="auto"/>
        <w:jc w:val="both"/>
        <w:rPr>
          <w:sz w:val="22"/>
          <w:szCs w:val="22"/>
          <w:lang w:eastAsia="en-US"/>
        </w:rPr>
      </w:pPr>
      <w:r w:rsidRPr="009D57F0">
        <w:rPr>
          <w:sz w:val="22"/>
          <w:szCs w:val="22"/>
          <w:lang w:eastAsia="en-US"/>
        </w:rPr>
        <w:t>Galvenais ārsts;</w:t>
      </w:r>
    </w:p>
    <w:p w14:paraId="411601A4" w14:textId="77777777" w:rsidR="00133B14" w:rsidRPr="009D57F0" w:rsidRDefault="00133B14" w:rsidP="00133B14">
      <w:pPr>
        <w:pStyle w:val="Sarakstarindkopa"/>
        <w:numPr>
          <w:ilvl w:val="0"/>
          <w:numId w:val="10"/>
        </w:numPr>
        <w:spacing w:line="360" w:lineRule="auto"/>
        <w:jc w:val="both"/>
        <w:rPr>
          <w:sz w:val="22"/>
          <w:szCs w:val="22"/>
          <w:lang w:eastAsia="en-US"/>
        </w:rPr>
      </w:pPr>
      <w:r w:rsidRPr="009D57F0">
        <w:rPr>
          <w:sz w:val="22"/>
          <w:szCs w:val="22"/>
          <w:lang w:eastAsia="en-US"/>
        </w:rPr>
        <w:t>Galvenā māsa;</w:t>
      </w:r>
    </w:p>
    <w:p w14:paraId="0449BB83" w14:textId="77777777" w:rsidR="00133B14" w:rsidRPr="009D57F0" w:rsidRDefault="00133B14" w:rsidP="00133B14">
      <w:pPr>
        <w:pStyle w:val="Sarakstarindkopa"/>
        <w:numPr>
          <w:ilvl w:val="0"/>
          <w:numId w:val="10"/>
        </w:numPr>
        <w:spacing w:line="360" w:lineRule="auto"/>
        <w:jc w:val="both"/>
        <w:rPr>
          <w:sz w:val="22"/>
          <w:szCs w:val="22"/>
          <w:lang w:eastAsia="en-US"/>
        </w:rPr>
      </w:pPr>
      <w:r w:rsidRPr="009D57F0">
        <w:rPr>
          <w:sz w:val="22"/>
          <w:szCs w:val="22"/>
          <w:lang w:eastAsia="en-US"/>
        </w:rPr>
        <w:t>Apvienotā laboratorija (Mikrobioloģijas daļa);</w:t>
      </w:r>
    </w:p>
    <w:p w14:paraId="1BAB3648" w14:textId="77777777" w:rsidR="00133B14" w:rsidRPr="009D57F0" w:rsidRDefault="00133B14" w:rsidP="00133B14">
      <w:pPr>
        <w:pStyle w:val="Sarakstarindkopa"/>
        <w:numPr>
          <w:ilvl w:val="0"/>
          <w:numId w:val="10"/>
        </w:numPr>
        <w:spacing w:line="360" w:lineRule="auto"/>
        <w:jc w:val="both"/>
        <w:rPr>
          <w:sz w:val="22"/>
          <w:szCs w:val="22"/>
          <w:lang w:eastAsia="en-US"/>
        </w:rPr>
      </w:pPr>
      <w:r w:rsidRPr="009D57F0">
        <w:rPr>
          <w:sz w:val="22"/>
          <w:szCs w:val="22"/>
          <w:lang w:eastAsia="en-US"/>
        </w:rPr>
        <w:t>Traumatoloģijas centrs (4. nodaļa);</w:t>
      </w:r>
    </w:p>
    <w:p w14:paraId="124E29A6" w14:textId="77777777" w:rsidR="00133B14" w:rsidRPr="009D57F0" w:rsidRDefault="00133B14" w:rsidP="00133B14">
      <w:pPr>
        <w:pStyle w:val="Sarakstarindkopa"/>
        <w:numPr>
          <w:ilvl w:val="0"/>
          <w:numId w:val="10"/>
        </w:numPr>
        <w:spacing w:line="360" w:lineRule="auto"/>
        <w:jc w:val="both"/>
        <w:rPr>
          <w:sz w:val="22"/>
          <w:szCs w:val="22"/>
          <w:lang w:eastAsia="en-US"/>
        </w:rPr>
      </w:pPr>
      <w:r w:rsidRPr="009D57F0">
        <w:rPr>
          <w:sz w:val="22"/>
          <w:szCs w:val="22"/>
          <w:lang w:eastAsia="en-US"/>
        </w:rPr>
        <w:t>Mugurkaula un lielo locītavu ķirurģijas centrs (3. nodaļa);</w:t>
      </w:r>
    </w:p>
    <w:p w14:paraId="5BA06F57" w14:textId="77777777" w:rsidR="00133B14" w:rsidRPr="009D57F0" w:rsidRDefault="00133B14" w:rsidP="00133B14">
      <w:pPr>
        <w:pStyle w:val="Sarakstarindkopa"/>
        <w:numPr>
          <w:ilvl w:val="0"/>
          <w:numId w:val="10"/>
        </w:numPr>
        <w:spacing w:line="360" w:lineRule="auto"/>
        <w:jc w:val="both"/>
        <w:rPr>
          <w:sz w:val="22"/>
          <w:szCs w:val="22"/>
          <w:lang w:eastAsia="en-US"/>
        </w:rPr>
      </w:pPr>
      <w:r w:rsidRPr="009D57F0">
        <w:rPr>
          <w:sz w:val="22"/>
          <w:szCs w:val="22"/>
          <w:lang w:eastAsia="en-US"/>
        </w:rPr>
        <w:t>Audu centrs;</w:t>
      </w:r>
    </w:p>
    <w:p w14:paraId="34DC32A0" w14:textId="77777777" w:rsidR="00133B14" w:rsidRPr="009D57F0" w:rsidRDefault="00133B14" w:rsidP="00133B14">
      <w:pPr>
        <w:pStyle w:val="Sarakstarindkopa"/>
        <w:numPr>
          <w:ilvl w:val="0"/>
          <w:numId w:val="10"/>
        </w:numPr>
        <w:spacing w:line="360" w:lineRule="auto"/>
        <w:jc w:val="both"/>
        <w:rPr>
          <w:sz w:val="22"/>
          <w:szCs w:val="22"/>
          <w:lang w:eastAsia="en-US"/>
        </w:rPr>
      </w:pPr>
      <w:proofErr w:type="spellStart"/>
      <w:r w:rsidRPr="009D57F0">
        <w:rPr>
          <w:sz w:val="22"/>
          <w:szCs w:val="22"/>
          <w:lang w:eastAsia="en-US"/>
        </w:rPr>
        <w:t>Energo</w:t>
      </w:r>
      <w:proofErr w:type="spellEnd"/>
      <w:r w:rsidRPr="009D57F0">
        <w:rPr>
          <w:sz w:val="22"/>
          <w:szCs w:val="22"/>
          <w:lang w:eastAsia="en-US"/>
        </w:rPr>
        <w:t xml:space="preserve"> un saimniecības nodaļa;</w:t>
      </w:r>
    </w:p>
    <w:p w14:paraId="7E8EEBAE" w14:textId="77777777" w:rsidR="00133B14" w:rsidRPr="009D57F0" w:rsidRDefault="00133B14" w:rsidP="00133B14">
      <w:pPr>
        <w:pStyle w:val="Sarakstarindkopa"/>
        <w:numPr>
          <w:ilvl w:val="0"/>
          <w:numId w:val="10"/>
        </w:numPr>
        <w:spacing w:line="360" w:lineRule="auto"/>
        <w:jc w:val="both"/>
        <w:rPr>
          <w:sz w:val="22"/>
          <w:szCs w:val="22"/>
          <w:lang w:eastAsia="en-US"/>
        </w:rPr>
      </w:pPr>
      <w:r w:rsidRPr="009D57F0">
        <w:rPr>
          <w:sz w:val="22"/>
          <w:szCs w:val="22"/>
          <w:lang w:eastAsia="en-US"/>
        </w:rPr>
        <w:t>Telpu uzkopšanas nodaļa;</w:t>
      </w:r>
    </w:p>
    <w:p w14:paraId="4BF45DF5" w14:textId="77777777" w:rsidR="00133B14" w:rsidRPr="009D57F0" w:rsidRDefault="00133B14" w:rsidP="00133B14">
      <w:pPr>
        <w:pStyle w:val="Sarakstarindkopa"/>
        <w:numPr>
          <w:ilvl w:val="0"/>
          <w:numId w:val="10"/>
        </w:numPr>
        <w:spacing w:line="360" w:lineRule="auto"/>
        <w:jc w:val="both"/>
        <w:rPr>
          <w:sz w:val="22"/>
          <w:szCs w:val="22"/>
          <w:lang w:eastAsia="en-US"/>
        </w:rPr>
      </w:pPr>
      <w:r w:rsidRPr="009D57F0">
        <w:rPr>
          <w:sz w:val="22"/>
          <w:szCs w:val="22"/>
          <w:lang w:eastAsia="en-US"/>
        </w:rPr>
        <w:t>Sociālais darbinieks darbam ar klientiem ārstniecības iestādēs.</w:t>
      </w:r>
    </w:p>
    <w:p w14:paraId="78C561A2" w14:textId="77777777" w:rsidR="00133B14" w:rsidRPr="009D57F0" w:rsidRDefault="00133B14" w:rsidP="00133B14">
      <w:pPr>
        <w:shd w:val="clear" w:color="auto" w:fill="FFFFFF"/>
        <w:spacing w:before="60"/>
        <w:jc w:val="both"/>
      </w:pPr>
    </w:p>
    <w:p w14:paraId="473F77B1" w14:textId="4F542C7E" w:rsidR="00133B14" w:rsidRPr="009D57F0" w:rsidRDefault="00133B14" w:rsidP="00133B14">
      <w:pPr>
        <w:spacing w:line="360" w:lineRule="auto"/>
        <w:jc w:val="both"/>
        <w:rPr>
          <w:sz w:val="22"/>
          <w:szCs w:val="22"/>
        </w:rPr>
      </w:pPr>
      <w:r w:rsidRPr="009D57F0">
        <w:rPr>
          <w:sz w:val="22"/>
          <w:szCs w:val="22"/>
        </w:rPr>
        <w:t>2024. gad</w:t>
      </w:r>
      <w:r w:rsidR="006913BF" w:rsidRPr="009D57F0">
        <w:rPr>
          <w:sz w:val="22"/>
          <w:szCs w:val="22"/>
        </w:rPr>
        <w:t>ā</w:t>
      </w:r>
      <w:r w:rsidRPr="009D57F0">
        <w:rPr>
          <w:sz w:val="22"/>
          <w:szCs w:val="22"/>
        </w:rPr>
        <w:t xml:space="preserve"> veikti iekšējie auditi šādās struktūrvienībās:</w:t>
      </w:r>
    </w:p>
    <w:p w14:paraId="68DF943F" w14:textId="77777777" w:rsidR="00133B14" w:rsidRPr="009D57F0" w:rsidRDefault="00133B14" w:rsidP="00133B14">
      <w:pPr>
        <w:pStyle w:val="Sarakstarindkopa"/>
        <w:numPr>
          <w:ilvl w:val="0"/>
          <w:numId w:val="10"/>
        </w:numPr>
        <w:spacing w:line="360" w:lineRule="auto"/>
        <w:jc w:val="both"/>
        <w:rPr>
          <w:sz w:val="22"/>
          <w:szCs w:val="22"/>
          <w:lang w:eastAsia="en-US"/>
        </w:rPr>
      </w:pPr>
      <w:r w:rsidRPr="009D57F0">
        <w:rPr>
          <w:sz w:val="22"/>
          <w:szCs w:val="22"/>
          <w:lang w:eastAsia="en-US"/>
        </w:rPr>
        <w:t>Traumatoloģijas centrs (5. nodaļa);</w:t>
      </w:r>
    </w:p>
    <w:p w14:paraId="644711A5" w14:textId="77777777" w:rsidR="00133B14" w:rsidRPr="009D57F0" w:rsidRDefault="00133B14" w:rsidP="00133B14">
      <w:pPr>
        <w:pStyle w:val="Sarakstarindkopa"/>
        <w:numPr>
          <w:ilvl w:val="0"/>
          <w:numId w:val="10"/>
        </w:numPr>
        <w:spacing w:line="360" w:lineRule="auto"/>
        <w:jc w:val="both"/>
        <w:rPr>
          <w:sz w:val="22"/>
          <w:szCs w:val="22"/>
          <w:lang w:eastAsia="en-US"/>
        </w:rPr>
      </w:pPr>
      <w:r w:rsidRPr="009D57F0">
        <w:rPr>
          <w:sz w:val="22"/>
          <w:szCs w:val="22"/>
          <w:lang w:eastAsia="en-US"/>
        </w:rPr>
        <w:t>Personu datu aizsardzība;</w:t>
      </w:r>
    </w:p>
    <w:p w14:paraId="157CE234" w14:textId="7E1173E0" w:rsidR="00133B14" w:rsidRPr="009D57F0" w:rsidRDefault="00133B14" w:rsidP="00133B14">
      <w:pPr>
        <w:pStyle w:val="Sarakstarindkopa"/>
        <w:numPr>
          <w:ilvl w:val="0"/>
          <w:numId w:val="10"/>
        </w:numPr>
        <w:spacing w:line="360" w:lineRule="auto"/>
        <w:jc w:val="both"/>
        <w:rPr>
          <w:sz w:val="22"/>
          <w:szCs w:val="22"/>
          <w:lang w:eastAsia="en-US"/>
        </w:rPr>
      </w:pPr>
      <w:r w:rsidRPr="009D57F0">
        <w:rPr>
          <w:sz w:val="22"/>
          <w:szCs w:val="22"/>
          <w:lang w:eastAsia="en-US"/>
        </w:rPr>
        <w:t>Audu centrs</w:t>
      </w:r>
      <w:r w:rsidR="006913BF" w:rsidRPr="009D57F0">
        <w:rPr>
          <w:sz w:val="22"/>
          <w:szCs w:val="22"/>
          <w:lang w:eastAsia="en-US"/>
        </w:rPr>
        <w:t>;</w:t>
      </w:r>
    </w:p>
    <w:p w14:paraId="01E0A306" w14:textId="77777777" w:rsidR="006913BF" w:rsidRPr="009D57F0" w:rsidRDefault="006913BF" w:rsidP="006913BF">
      <w:pPr>
        <w:pStyle w:val="Sarakstarindkopa"/>
        <w:numPr>
          <w:ilvl w:val="0"/>
          <w:numId w:val="10"/>
        </w:numPr>
        <w:spacing w:line="360" w:lineRule="auto"/>
        <w:jc w:val="both"/>
        <w:rPr>
          <w:sz w:val="22"/>
          <w:szCs w:val="22"/>
          <w:lang w:eastAsia="en-US"/>
        </w:rPr>
      </w:pPr>
      <w:r w:rsidRPr="009D57F0">
        <w:rPr>
          <w:sz w:val="22"/>
          <w:szCs w:val="22"/>
          <w:lang w:eastAsia="en-US"/>
        </w:rPr>
        <w:t>Rehabilitācijas nodaļa;</w:t>
      </w:r>
    </w:p>
    <w:p w14:paraId="101C8CDB" w14:textId="26322AFB" w:rsidR="006913BF" w:rsidRPr="009D57F0" w:rsidRDefault="006913BF" w:rsidP="006913BF">
      <w:pPr>
        <w:pStyle w:val="Sarakstarindkopa"/>
        <w:numPr>
          <w:ilvl w:val="0"/>
          <w:numId w:val="10"/>
        </w:numPr>
        <w:spacing w:line="360" w:lineRule="auto"/>
        <w:jc w:val="both"/>
        <w:rPr>
          <w:sz w:val="22"/>
          <w:szCs w:val="22"/>
          <w:lang w:eastAsia="en-US"/>
        </w:rPr>
      </w:pPr>
      <w:r w:rsidRPr="009D57F0">
        <w:rPr>
          <w:sz w:val="22"/>
          <w:szCs w:val="22"/>
          <w:lang w:eastAsia="en-US"/>
        </w:rPr>
        <w:t>Asins kabinets.</w:t>
      </w:r>
    </w:p>
    <w:p w14:paraId="72FE90A5" w14:textId="77777777" w:rsidR="00133B14" w:rsidRPr="009D57F0" w:rsidRDefault="00133B14" w:rsidP="00133B14">
      <w:pPr>
        <w:spacing w:line="360" w:lineRule="auto"/>
        <w:jc w:val="both"/>
        <w:rPr>
          <w:sz w:val="22"/>
          <w:szCs w:val="22"/>
        </w:rPr>
      </w:pPr>
      <w:r w:rsidRPr="009D57F0">
        <w:rPr>
          <w:sz w:val="22"/>
          <w:szCs w:val="22"/>
        </w:rPr>
        <w:t>Pēc iekšējiem auditiem ir noteiktas korektīvās darbības, atbildīgie par izpildi un izpildes termiņi.</w:t>
      </w:r>
    </w:p>
    <w:p w14:paraId="7F76704D" w14:textId="77777777" w:rsidR="00133B14" w:rsidRPr="009D57F0" w:rsidRDefault="00133B14" w:rsidP="00EE30CD">
      <w:pPr>
        <w:spacing w:line="360" w:lineRule="auto"/>
        <w:jc w:val="both"/>
        <w:rPr>
          <w:sz w:val="22"/>
          <w:szCs w:val="22"/>
        </w:rPr>
      </w:pPr>
    </w:p>
    <w:p w14:paraId="0928337B" w14:textId="3D3C4954" w:rsidR="003E5D0F" w:rsidRPr="009D57F0" w:rsidRDefault="003E5D0F" w:rsidP="003E5D0F">
      <w:pPr>
        <w:spacing w:line="360" w:lineRule="auto"/>
        <w:jc w:val="both"/>
        <w:rPr>
          <w:sz w:val="22"/>
          <w:szCs w:val="22"/>
        </w:rPr>
      </w:pPr>
      <w:r w:rsidRPr="009D57F0">
        <w:rPr>
          <w:sz w:val="22"/>
          <w:szCs w:val="22"/>
        </w:rPr>
        <w:t xml:space="preserve">Kvalitātes vadības sistēmu pārskatu sapulcēs tiek prezentēti darbinieku un pacientu iesniegtie problēmu ziņojumi, kam tiek noteiktas korektīvās un/vai preventīvās darbības, atbildīgais par veicamo darbību un izpildes termiņš. Problēmu ziņojumu statusa kontrole notiek vadoties no Kvalitātes vadības sistēmu pārskatu sapulcēs noteiktajiem izpildes termiņiem. Iepriekš minētajā laika periodā ir iesniegti un izskatīti </w:t>
      </w:r>
      <w:r w:rsidR="00133B14" w:rsidRPr="009D57F0">
        <w:rPr>
          <w:sz w:val="22"/>
          <w:szCs w:val="22"/>
        </w:rPr>
        <w:t>1</w:t>
      </w:r>
      <w:r w:rsidR="000C447A" w:rsidRPr="009D57F0">
        <w:rPr>
          <w:sz w:val="22"/>
          <w:szCs w:val="22"/>
        </w:rPr>
        <w:t>6</w:t>
      </w:r>
      <w:r w:rsidRPr="009D57F0">
        <w:rPr>
          <w:sz w:val="22"/>
          <w:szCs w:val="22"/>
        </w:rPr>
        <w:t xml:space="preserve"> darbinieku/pacientu ziņojumi. Šiem ziņojumiem ir piemērotas uzlabošanas darbības.</w:t>
      </w:r>
      <w:bookmarkStart w:id="2" w:name="_Hlk132097316"/>
    </w:p>
    <w:bookmarkEnd w:id="2"/>
    <w:p w14:paraId="664BB5AC" w14:textId="77777777" w:rsidR="003E5D0F" w:rsidRPr="009D57F0" w:rsidRDefault="003E5D0F" w:rsidP="003E5D0F">
      <w:pPr>
        <w:spacing w:line="360" w:lineRule="auto"/>
        <w:jc w:val="both"/>
        <w:rPr>
          <w:sz w:val="22"/>
          <w:szCs w:val="22"/>
        </w:rPr>
      </w:pPr>
    </w:p>
    <w:p w14:paraId="018565F9" w14:textId="0D7DB89C" w:rsidR="003E5D0F" w:rsidRPr="009D57F0" w:rsidRDefault="003E5D0F" w:rsidP="003E5D0F">
      <w:pPr>
        <w:spacing w:line="360" w:lineRule="auto"/>
        <w:jc w:val="both"/>
        <w:rPr>
          <w:sz w:val="22"/>
          <w:szCs w:val="22"/>
        </w:rPr>
      </w:pPr>
      <w:r w:rsidRPr="009D57F0">
        <w:rPr>
          <w:sz w:val="22"/>
          <w:szCs w:val="22"/>
        </w:rPr>
        <w:t>Laika posmā no 2024. gada 1.janvāra līdz 2024. gada 3</w:t>
      </w:r>
      <w:r w:rsidR="00133B14" w:rsidRPr="009D57F0">
        <w:rPr>
          <w:sz w:val="22"/>
          <w:szCs w:val="22"/>
        </w:rPr>
        <w:t>0</w:t>
      </w:r>
      <w:r w:rsidRPr="009D57F0">
        <w:rPr>
          <w:sz w:val="22"/>
          <w:szCs w:val="22"/>
        </w:rPr>
        <w:t>.</w:t>
      </w:r>
      <w:r w:rsidR="000C447A" w:rsidRPr="009D57F0">
        <w:rPr>
          <w:sz w:val="22"/>
          <w:szCs w:val="22"/>
        </w:rPr>
        <w:t>septembrim</w:t>
      </w:r>
      <w:r w:rsidR="00133B14" w:rsidRPr="009D57F0">
        <w:rPr>
          <w:sz w:val="22"/>
          <w:szCs w:val="22"/>
        </w:rPr>
        <w:t xml:space="preserve"> </w:t>
      </w:r>
      <w:r w:rsidRPr="009D57F0">
        <w:rPr>
          <w:sz w:val="22"/>
          <w:szCs w:val="22"/>
        </w:rPr>
        <w:t>Slimnīcā nav reģistrētu trauksmes celšanas gadījumu, korupcijas vai interešu konfliktu gadījumu, kā arī nav konstatēti personu datu aizsardzības pārkāpumi.</w:t>
      </w:r>
    </w:p>
    <w:p w14:paraId="2EDAB518" w14:textId="77777777" w:rsidR="00B37156" w:rsidRPr="009D57F0" w:rsidRDefault="00B37156" w:rsidP="00B37156">
      <w:pPr>
        <w:spacing w:line="360" w:lineRule="auto"/>
        <w:jc w:val="both"/>
        <w:rPr>
          <w:sz w:val="22"/>
          <w:szCs w:val="22"/>
        </w:rPr>
      </w:pPr>
    </w:p>
    <w:p w14:paraId="1762142A" w14:textId="77777777" w:rsidR="00B37156" w:rsidRPr="009D57F0" w:rsidRDefault="00B37156" w:rsidP="00B37156">
      <w:pPr>
        <w:spacing w:line="360" w:lineRule="auto"/>
        <w:jc w:val="both"/>
        <w:rPr>
          <w:sz w:val="22"/>
          <w:szCs w:val="22"/>
        </w:rPr>
      </w:pPr>
      <w:r w:rsidRPr="009D57F0">
        <w:rPr>
          <w:sz w:val="22"/>
          <w:szCs w:val="22"/>
        </w:rPr>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w:t>
      </w:r>
      <w:proofErr w:type="spellStart"/>
      <w:r w:rsidRPr="009D57F0">
        <w:rPr>
          <w:sz w:val="22"/>
          <w:szCs w:val="22"/>
        </w:rPr>
        <w:t>Opis</w:t>
      </w:r>
      <w:proofErr w:type="spellEnd"/>
      <w:r w:rsidRPr="009D57F0">
        <w:rPr>
          <w:sz w:val="22"/>
          <w:szCs w:val="22"/>
        </w:rPr>
        <w:t xml:space="preserve"> operāciju plānošanas sistēma. </w:t>
      </w:r>
    </w:p>
    <w:p w14:paraId="28AC5CCF" w14:textId="77777777" w:rsidR="00B37156" w:rsidRPr="009D57F0" w:rsidRDefault="00B37156" w:rsidP="00B37156">
      <w:pPr>
        <w:spacing w:line="360" w:lineRule="auto"/>
        <w:jc w:val="both"/>
        <w:rPr>
          <w:sz w:val="22"/>
          <w:szCs w:val="22"/>
        </w:rPr>
      </w:pPr>
    </w:p>
    <w:p w14:paraId="5CBD4B27" w14:textId="77777777" w:rsidR="003E5D0F" w:rsidRPr="009D57F0" w:rsidRDefault="003E5D0F" w:rsidP="003E5D0F">
      <w:pPr>
        <w:spacing w:line="360" w:lineRule="auto"/>
        <w:jc w:val="both"/>
        <w:rPr>
          <w:sz w:val="22"/>
          <w:szCs w:val="22"/>
        </w:rPr>
      </w:pPr>
      <w:r w:rsidRPr="009D57F0">
        <w:rPr>
          <w:sz w:val="22"/>
          <w:szCs w:val="22"/>
        </w:rPr>
        <w:t>2024.gada 1. ceturksnī tika pabeigta grāmatvedības sistēmas “</w:t>
      </w:r>
      <w:proofErr w:type="spellStart"/>
      <w:r w:rsidRPr="009D57F0">
        <w:rPr>
          <w:sz w:val="22"/>
          <w:szCs w:val="22"/>
        </w:rPr>
        <w:t>Horizon</w:t>
      </w:r>
      <w:proofErr w:type="spellEnd"/>
      <w:r w:rsidRPr="009D57F0">
        <w:rPr>
          <w:sz w:val="22"/>
          <w:szCs w:val="22"/>
        </w:rPr>
        <w:t xml:space="preserve">” konfigurēšana darba laika uzskaitei un plānošanai. Ar datortehniku tika aprīkotas 5 jaunas darba vietas, kā arī renovētas 7 esošas darba vietas. Tika uzstādīta lokāla apskaņošanas sistēma Rehabilitācijas nodaļā. </w:t>
      </w:r>
    </w:p>
    <w:p w14:paraId="64F901A2" w14:textId="77777777" w:rsidR="003E5D0F" w:rsidRPr="009D57F0" w:rsidRDefault="003E5D0F" w:rsidP="003E5D0F">
      <w:pPr>
        <w:spacing w:line="360" w:lineRule="auto"/>
        <w:jc w:val="both"/>
        <w:rPr>
          <w:sz w:val="22"/>
          <w:szCs w:val="22"/>
        </w:rPr>
      </w:pPr>
      <w:r w:rsidRPr="009D57F0">
        <w:rPr>
          <w:sz w:val="22"/>
          <w:szCs w:val="22"/>
        </w:rPr>
        <w:t>Sagatavota dokumentācija 3 NVD projektiem “Veselības aprūpes pakalpojumu modeļu attīstības laboratorija” atklātās pilotprojektu atlases 2.posmam.</w:t>
      </w:r>
    </w:p>
    <w:p w14:paraId="6203FCDC" w14:textId="77777777" w:rsidR="00133B14" w:rsidRPr="009D57F0" w:rsidRDefault="00133B14" w:rsidP="003E5D0F">
      <w:pPr>
        <w:spacing w:line="360" w:lineRule="auto"/>
        <w:jc w:val="both"/>
        <w:rPr>
          <w:sz w:val="22"/>
          <w:szCs w:val="22"/>
        </w:rPr>
      </w:pPr>
    </w:p>
    <w:p w14:paraId="357FCB4B" w14:textId="2690B335" w:rsidR="00133B14" w:rsidRPr="009D57F0" w:rsidRDefault="00133B14" w:rsidP="003E5D0F">
      <w:pPr>
        <w:spacing w:line="360" w:lineRule="auto"/>
        <w:jc w:val="both"/>
        <w:rPr>
          <w:sz w:val="22"/>
          <w:szCs w:val="22"/>
        </w:rPr>
      </w:pPr>
      <w:r w:rsidRPr="009D57F0">
        <w:rPr>
          <w:sz w:val="22"/>
          <w:szCs w:val="22"/>
        </w:rPr>
        <w:t>Viens no NVD iesniegtiem projektiem “Veselības aprūpes pakalpojumu modeļu attīstības laboratorija” atklātās pilotprojektu atlases ietvaros ir apstiprināts atlases  3.posmam. Veikta projekta prezentācija EXPO pasākumā un šobrīd notiek pilotprojekta izvērtēšana no NVD puses.</w:t>
      </w:r>
    </w:p>
    <w:p w14:paraId="36BDB54C" w14:textId="77777777" w:rsidR="00133B14" w:rsidRPr="009D57F0" w:rsidRDefault="00133B14" w:rsidP="003E5D0F">
      <w:pPr>
        <w:spacing w:line="360" w:lineRule="auto"/>
        <w:jc w:val="both"/>
        <w:rPr>
          <w:sz w:val="22"/>
          <w:szCs w:val="22"/>
        </w:rPr>
      </w:pPr>
    </w:p>
    <w:p w14:paraId="215A46B5" w14:textId="77777777" w:rsidR="00133B14" w:rsidRPr="009D57F0" w:rsidRDefault="00133B14" w:rsidP="00133B14">
      <w:pPr>
        <w:spacing w:line="360" w:lineRule="auto"/>
        <w:jc w:val="both"/>
        <w:rPr>
          <w:sz w:val="22"/>
          <w:szCs w:val="22"/>
        </w:rPr>
      </w:pPr>
      <w:r w:rsidRPr="009D57F0">
        <w:rPr>
          <w:sz w:val="22"/>
          <w:szCs w:val="22"/>
        </w:rPr>
        <w:t>2024.gada 2. ceturksnī tika uzlabota Ambulatorās nodaļas IT infrastruktūra- renovētas vairāk ka 20 esošas darba vietas, ka arī tika pabeigta darba vietu organizācija 3. nodaļas ārstu telpās. Veikta 4 komutatoru nomaiņa 3. nodaļas serveru telpā un komutācijas skapī. Tika iegādāta un uzstādīta jauna pasta kontroles sistēma.</w:t>
      </w:r>
    </w:p>
    <w:p w14:paraId="78F82149" w14:textId="77777777" w:rsidR="00C14BBE" w:rsidRPr="009D57F0" w:rsidRDefault="00C14BBE" w:rsidP="00133B14">
      <w:pPr>
        <w:spacing w:line="360" w:lineRule="auto"/>
        <w:jc w:val="both"/>
        <w:rPr>
          <w:sz w:val="22"/>
          <w:szCs w:val="22"/>
        </w:rPr>
      </w:pPr>
    </w:p>
    <w:p w14:paraId="47202C9E" w14:textId="5D351C93" w:rsidR="00C14BBE" w:rsidRPr="009D57F0" w:rsidRDefault="00C14BBE" w:rsidP="00133B14">
      <w:pPr>
        <w:spacing w:line="360" w:lineRule="auto"/>
        <w:jc w:val="both"/>
        <w:rPr>
          <w:sz w:val="22"/>
          <w:szCs w:val="22"/>
        </w:rPr>
      </w:pPr>
      <w:r w:rsidRPr="009D57F0">
        <w:rPr>
          <w:sz w:val="22"/>
          <w:szCs w:val="22"/>
        </w:rPr>
        <w:t xml:space="preserve">2024.gada 3. ceturksnī tika nomainītas 3 analogās sarunu iekārtas pret IP iekārtām Centralizētās sterilizācijas un sterilo materiālu apgādes nodaļā, kā arī uz IP protokolu tika pārslēgti pēdējie analogie telefoni un tika likvidēta </w:t>
      </w:r>
      <w:r w:rsidR="000C447A" w:rsidRPr="009D57F0">
        <w:rPr>
          <w:sz w:val="22"/>
          <w:szCs w:val="22"/>
        </w:rPr>
        <w:t xml:space="preserve">novecojusī </w:t>
      </w:r>
      <w:r w:rsidRPr="009D57F0">
        <w:rPr>
          <w:sz w:val="22"/>
          <w:szCs w:val="22"/>
        </w:rPr>
        <w:t xml:space="preserve">analogā telefona centrāle Panasonic. Ar datoriem tika aprīkotas 2 darba vietas. Operāciju bloki </w:t>
      </w:r>
      <w:r w:rsidR="000C447A" w:rsidRPr="009D57F0">
        <w:rPr>
          <w:sz w:val="22"/>
          <w:szCs w:val="22"/>
        </w:rPr>
        <w:t>tika</w:t>
      </w:r>
      <w:r w:rsidRPr="009D57F0">
        <w:rPr>
          <w:sz w:val="22"/>
          <w:szCs w:val="22"/>
        </w:rPr>
        <w:t xml:space="preserve"> aprīkoti ar videonovērošanas sistēmu. Ir sagatavoti lietošanai14 mini datori </w:t>
      </w:r>
      <w:proofErr w:type="spellStart"/>
      <w:r w:rsidRPr="009D57F0">
        <w:rPr>
          <w:sz w:val="22"/>
          <w:szCs w:val="22"/>
        </w:rPr>
        <w:t>Synapsys</w:t>
      </w:r>
      <w:proofErr w:type="spellEnd"/>
      <w:r w:rsidRPr="009D57F0">
        <w:rPr>
          <w:sz w:val="22"/>
          <w:szCs w:val="22"/>
        </w:rPr>
        <w:t xml:space="preserve"> programmas lietošanai operāciju zālēs.</w:t>
      </w:r>
    </w:p>
    <w:p w14:paraId="1DA01535" w14:textId="77777777" w:rsidR="00133B14" w:rsidRPr="009D57F0" w:rsidRDefault="00133B14" w:rsidP="003E5D0F">
      <w:pPr>
        <w:spacing w:line="360" w:lineRule="auto"/>
        <w:jc w:val="both"/>
        <w:rPr>
          <w:sz w:val="22"/>
          <w:szCs w:val="22"/>
        </w:rPr>
      </w:pPr>
    </w:p>
    <w:p w14:paraId="6A67A468" w14:textId="77777777" w:rsidR="003E5D0F" w:rsidRPr="009D57F0" w:rsidRDefault="003E5D0F" w:rsidP="003E5D0F">
      <w:pPr>
        <w:spacing w:line="360" w:lineRule="auto"/>
        <w:jc w:val="both"/>
        <w:rPr>
          <w:sz w:val="22"/>
          <w:szCs w:val="22"/>
        </w:rPr>
      </w:pPr>
      <w:r w:rsidRPr="009D57F0">
        <w:rPr>
          <w:sz w:val="22"/>
          <w:szCs w:val="22"/>
        </w:rPr>
        <w:t xml:space="preserve">Augstskolu studenti, rezidenti un doktoranti 2024. gada 1. ceturksnī turpināja veikt mūsdienu aktualitātēm atbilstošus pētījumus. Tika izskatīti un apstiprināti 23  jauni pieteikumi pētniecībai. </w:t>
      </w:r>
    </w:p>
    <w:p w14:paraId="251B0F76" w14:textId="77777777" w:rsidR="003E5D0F" w:rsidRPr="009D57F0" w:rsidRDefault="003E5D0F" w:rsidP="003E5D0F">
      <w:pPr>
        <w:spacing w:line="360" w:lineRule="auto"/>
        <w:jc w:val="both"/>
        <w:rPr>
          <w:sz w:val="22"/>
          <w:szCs w:val="22"/>
        </w:rPr>
      </w:pPr>
      <w:r w:rsidRPr="009D57F0">
        <w:rPr>
          <w:sz w:val="22"/>
          <w:szCs w:val="22"/>
        </w:rPr>
        <w:t>Apstiprināti 30 ārējie mācību pieteikumi ārstu un māsu kvalifikācijas celšanas pasākumiem Latvijā un ārvalstīs.</w:t>
      </w:r>
    </w:p>
    <w:p w14:paraId="1A2CE801" w14:textId="77777777" w:rsidR="003E5D0F" w:rsidRPr="009D57F0" w:rsidRDefault="003E5D0F" w:rsidP="003E5D0F">
      <w:pPr>
        <w:spacing w:line="360" w:lineRule="auto"/>
        <w:jc w:val="both"/>
        <w:rPr>
          <w:sz w:val="22"/>
          <w:szCs w:val="22"/>
        </w:rPr>
      </w:pPr>
    </w:p>
    <w:p w14:paraId="47CD2270" w14:textId="77777777" w:rsidR="003E5D0F" w:rsidRPr="009D57F0" w:rsidRDefault="003E5D0F" w:rsidP="003E5D0F">
      <w:pPr>
        <w:spacing w:line="360" w:lineRule="auto"/>
        <w:jc w:val="both"/>
        <w:rPr>
          <w:sz w:val="22"/>
          <w:szCs w:val="22"/>
        </w:rPr>
      </w:pPr>
      <w:r w:rsidRPr="009D57F0">
        <w:rPr>
          <w:sz w:val="22"/>
          <w:szCs w:val="22"/>
        </w:rPr>
        <w:t xml:space="preserve">Noslēgti 7 līgumi par brīvprātīgu </w:t>
      </w:r>
      <w:proofErr w:type="spellStart"/>
      <w:r w:rsidRPr="009D57F0">
        <w:rPr>
          <w:sz w:val="22"/>
          <w:szCs w:val="22"/>
        </w:rPr>
        <w:t>voluntiera</w:t>
      </w:r>
      <w:proofErr w:type="spellEnd"/>
      <w:r w:rsidRPr="009D57F0">
        <w:rPr>
          <w:sz w:val="22"/>
          <w:szCs w:val="22"/>
        </w:rPr>
        <w:t xml:space="preserve"> pienākumu pildīšanu medicīnas studentiem, rezidentiem un ārstiem, papildus praktisko iemaņu gūšanai izvēlētajā specialitātē vai metodē. </w:t>
      </w:r>
    </w:p>
    <w:p w14:paraId="23AF05BF" w14:textId="77777777" w:rsidR="003E5D0F" w:rsidRPr="009D57F0" w:rsidRDefault="003E5D0F" w:rsidP="003E5D0F">
      <w:pPr>
        <w:spacing w:line="360" w:lineRule="auto"/>
        <w:jc w:val="both"/>
        <w:rPr>
          <w:sz w:val="22"/>
          <w:szCs w:val="22"/>
        </w:rPr>
      </w:pPr>
    </w:p>
    <w:p w14:paraId="0C7C28D0" w14:textId="77777777" w:rsidR="003E5D0F" w:rsidRPr="009D57F0" w:rsidRDefault="003E5D0F" w:rsidP="003E5D0F">
      <w:pPr>
        <w:spacing w:line="360" w:lineRule="auto"/>
        <w:jc w:val="both"/>
        <w:rPr>
          <w:sz w:val="22"/>
          <w:szCs w:val="22"/>
        </w:rPr>
      </w:pPr>
      <w:r w:rsidRPr="009D57F0">
        <w:rPr>
          <w:sz w:val="22"/>
          <w:szCs w:val="22"/>
        </w:rPr>
        <w:t>Par sadarbību rezidentu apmācībā noslēgti līgumi ar NRV “Vaivari “, Bērnu klīniskās universitātes slimnīcu, Rīgas pilsētas 2. slimnīcu.</w:t>
      </w:r>
    </w:p>
    <w:p w14:paraId="12365E6D" w14:textId="77777777" w:rsidR="003E5D0F" w:rsidRPr="009D57F0" w:rsidRDefault="003E5D0F" w:rsidP="003E5D0F">
      <w:pPr>
        <w:spacing w:line="360" w:lineRule="auto"/>
        <w:jc w:val="both"/>
        <w:rPr>
          <w:sz w:val="22"/>
          <w:szCs w:val="22"/>
        </w:rPr>
      </w:pPr>
    </w:p>
    <w:p w14:paraId="4AD12B2D" w14:textId="77777777" w:rsidR="003E5D0F" w:rsidRPr="009D57F0" w:rsidRDefault="003E5D0F" w:rsidP="003E5D0F">
      <w:pPr>
        <w:spacing w:line="360" w:lineRule="auto"/>
        <w:jc w:val="both"/>
        <w:rPr>
          <w:sz w:val="22"/>
          <w:szCs w:val="22"/>
        </w:rPr>
      </w:pPr>
      <w:r w:rsidRPr="009D57F0">
        <w:rPr>
          <w:sz w:val="22"/>
          <w:szCs w:val="22"/>
        </w:rPr>
        <w:t>Noslēgti sadarbības līgumi par prakšu nodrošināšanu LU Rīgas 1. medicīnas koledžas un RSU Sarkanā Krusta medicīnas koledžas studējošajiem.</w:t>
      </w:r>
    </w:p>
    <w:p w14:paraId="5572444C" w14:textId="77777777" w:rsidR="003E5D0F" w:rsidRPr="009D57F0" w:rsidRDefault="003E5D0F" w:rsidP="003E5D0F">
      <w:pPr>
        <w:spacing w:line="360" w:lineRule="auto"/>
        <w:jc w:val="both"/>
        <w:rPr>
          <w:sz w:val="22"/>
          <w:szCs w:val="22"/>
        </w:rPr>
      </w:pPr>
    </w:p>
    <w:p w14:paraId="1BB3077B" w14:textId="77777777" w:rsidR="003E5D0F" w:rsidRPr="009D57F0" w:rsidRDefault="003E5D0F" w:rsidP="003E5D0F">
      <w:pPr>
        <w:spacing w:line="360" w:lineRule="auto"/>
        <w:jc w:val="both"/>
        <w:rPr>
          <w:sz w:val="22"/>
          <w:szCs w:val="22"/>
        </w:rPr>
      </w:pPr>
      <w:r w:rsidRPr="009D57F0">
        <w:rPr>
          <w:sz w:val="22"/>
          <w:szCs w:val="22"/>
        </w:rPr>
        <w:t xml:space="preserve">Mācību prakses Slimnīcā izgājuši vai uzsākuši 56 praktikanti, tajā skaitā – 5 nākamie fizioterapeiti no Latvijas Sporta pedagoģijas akadēmijas, no P. Stradiņa medicīnas koledžas -26 radiologu asistenti, no Rīgas Stradiņa universitātes māsu praksē – 7, ārstu praksē – 8, fizioterapeitu praksē - 3 studējošie.  No Latvijas Universitātes praksē 1  </w:t>
      </w:r>
      <w:proofErr w:type="spellStart"/>
      <w:r w:rsidRPr="009D57F0">
        <w:rPr>
          <w:sz w:val="22"/>
          <w:szCs w:val="22"/>
        </w:rPr>
        <w:t>māszinību</w:t>
      </w:r>
      <w:proofErr w:type="spellEnd"/>
      <w:r w:rsidRPr="009D57F0">
        <w:rPr>
          <w:sz w:val="22"/>
          <w:szCs w:val="22"/>
        </w:rPr>
        <w:t xml:space="preserve"> students. Māsas palīga trīs mēnešu garā kvalifikācijas praksē no Sarkanā Krusta medicīnas koledžas ieradušies 2 audzēkņi, no Rīgas 1. medicīnas koledžas - 4 audzēkņi.</w:t>
      </w:r>
    </w:p>
    <w:p w14:paraId="3E32B46E" w14:textId="77777777" w:rsidR="003E5D0F" w:rsidRPr="009D57F0" w:rsidRDefault="003E5D0F" w:rsidP="003E5D0F">
      <w:pPr>
        <w:spacing w:line="360" w:lineRule="auto"/>
        <w:jc w:val="both"/>
        <w:rPr>
          <w:sz w:val="22"/>
          <w:szCs w:val="22"/>
        </w:rPr>
      </w:pPr>
    </w:p>
    <w:p w14:paraId="3A40A306" w14:textId="77777777" w:rsidR="003E5D0F" w:rsidRPr="009D57F0" w:rsidRDefault="003E5D0F" w:rsidP="003E5D0F">
      <w:pPr>
        <w:spacing w:line="360" w:lineRule="auto"/>
        <w:jc w:val="both"/>
        <w:rPr>
          <w:sz w:val="22"/>
          <w:szCs w:val="22"/>
        </w:rPr>
      </w:pPr>
      <w:r w:rsidRPr="009D57F0">
        <w:rPr>
          <w:sz w:val="22"/>
          <w:szCs w:val="22"/>
        </w:rPr>
        <w:t>Rotāciju ciklu ietvaros praktiskajā apmācībā ieradušies 14 dažādu specialitāšu rezidenti no ORTO klīnikas, Jelgavas pilsētas slimnīcas, Paula Stradiņa klīniskās universitātes slimnīcas</w:t>
      </w:r>
    </w:p>
    <w:p w14:paraId="5CBAE675" w14:textId="77777777" w:rsidR="003E5D0F" w:rsidRPr="009D57F0" w:rsidRDefault="003E5D0F" w:rsidP="003E5D0F">
      <w:pPr>
        <w:spacing w:line="360" w:lineRule="auto"/>
        <w:jc w:val="both"/>
        <w:rPr>
          <w:sz w:val="22"/>
          <w:szCs w:val="22"/>
        </w:rPr>
      </w:pPr>
      <w:r w:rsidRPr="009D57F0">
        <w:rPr>
          <w:sz w:val="22"/>
          <w:szCs w:val="22"/>
        </w:rPr>
        <w:t xml:space="preserve">Rēzeknes slimnīcas, Daugavpils reģionālās slimnīcas, Rīgas 2. slimnīcas, RSU Ambulances.  </w:t>
      </w:r>
    </w:p>
    <w:p w14:paraId="09280913" w14:textId="77777777" w:rsidR="003E5D0F" w:rsidRPr="009D57F0" w:rsidRDefault="003E5D0F" w:rsidP="003E5D0F">
      <w:pPr>
        <w:spacing w:line="360" w:lineRule="auto"/>
        <w:jc w:val="both"/>
        <w:rPr>
          <w:sz w:val="22"/>
          <w:szCs w:val="22"/>
        </w:rPr>
      </w:pPr>
    </w:p>
    <w:p w14:paraId="5FF0C6F6" w14:textId="77777777" w:rsidR="003E5D0F" w:rsidRPr="009D57F0" w:rsidRDefault="003E5D0F" w:rsidP="003E5D0F">
      <w:pPr>
        <w:spacing w:line="360" w:lineRule="auto"/>
        <w:jc w:val="both"/>
        <w:rPr>
          <w:sz w:val="22"/>
          <w:szCs w:val="22"/>
        </w:rPr>
      </w:pPr>
      <w:r w:rsidRPr="009D57F0">
        <w:rPr>
          <w:sz w:val="22"/>
          <w:szCs w:val="22"/>
        </w:rPr>
        <w:t xml:space="preserve">Sagatavoti  </w:t>
      </w:r>
      <w:bookmarkStart w:id="3" w:name="_Hlk505798417"/>
      <w:r w:rsidRPr="009D57F0">
        <w:rPr>
          <w:sz w:val="22"/>
          <w:szCs w:val="22"/>
        </w:rPr>
        <w:t xml:space="preserve">dati Veselības ministrijai saskaņā ar pieprasījumu “Par slimnīcu kapacitātes apzināšanu </w:t>
      </w:r>
      <w:bookmarkEnd w:id="3"/>
      <w:r w:rsidRPr="009D57F0">
        <w:rPr>
          <w:sz w:val="22"/>
          <w:szCs w:val="22"/>
        </w:rPr>
        <w:t xml:space="preserve">rezidentu apmācībai 2024. gadā”, - iesniegta atskaite par valsts budžeta un maksas rezidentu skaitu Slimnīcā, iesniegts plānotais rezidentu skaits, ko Slimnīca varētu uzņemt traumatologa ortopēda, anesteziologa reanimatologa, laboratorijas ārsta specialitātēs un mugurkaulāja ķirurga </w:t>
      </w:r>
      <w:proofErr w:type="spellStart"/>
      <w:r w:rsidRPr="009D57F0">
        <w:rPr>
          <w:sz w:val="22"/>
          <w:szCs w:val="22"/>
        </w:rPr>
        <w:t>apakšspecialitātē</w:t>
      </w:r>
      <w:proofErr w:type="spellEnd"/>
    </w:p>
    <w:p w14:paraId="330DB9E3" w14:textId="77777777" w:rsidR="003E5D0F" w:rsidRPr="009D57F0" w:rsidRDefault="003E5D0F" w:rsidP="003E5D0F">
      <w:pPr>
        <w:spacing w:line="360" w:lineRule="auto"/>
        <w:jc w:val="both"/>
        <w:rPr>
          <w:sz w:val="22"/>
          <w:szCs w:val="22"/>
        </w:rPr>
      </w:pPr>
    </w:p>
    <w:p w14:paraId="4F6C1C58" w14:textId="77777777" w:rsidR="00133B14" w:rsidRPr="009D57F0" w:rsidRDefault="00133B14" w:rsidP="00133B14">
      <w:pPr>
        <w:spacing w:line="360" w:lineRule="auto"/>
        <w:jc w:val="both"/>
        <w:rPr>
          <w:sz w:val="22"/>
          <w:szCs w:val="22"/>
        </w:rPr>
      </w:pPr>
      <w:r w:rsidRPr="009D57F0">
        <w:rPr>
          <w:sz w:val="22"/>
          <w:szCs w:val="22"/>
        </w:rPr>
        <w:t xml:space="preserve">Augstskolu studenti, rezidenti un doktoranti 2024. gada 2. ceturksnī turpināja veikt mūsdienu aktualitātēm atbilstošus pētījumus. Tika izskatīti un apstiprināti 12 jauni pieteikumi pētniecībai. </w:t>
      </w:r>
    </w:p>
    <w:p w14:paraId="01884C97" w14:textId="77777777" w:rsidR="00133B14" w:rsidRPr="009D57F0" w:rsidRDefault="00133B14" w:rsidP="00133B14">
      <w:pPr>
        <w:spacing w:line="360" w:lineRule="auto"/>
        <w:jc w:val="both"/>
        <w:rPr>
          <w:sz w:val="22"/>
          <w:szCs w:val="22"/>
        </w:rPr>
      </w:pPr>
      <w:r w:rsidRPr="009D57F0">
        <w:rPr>
          <w:sz w:val="22"/>
          <w:szCs w:val="22"/>
        </w:rPr>
        <w:t>Apstiprināts 31 ārējais mācību pieteikums ārstu un māsu kvalifikācijas celšanas pasākumiem Latvijā un ārvalstīs.</w:t>
      </w:r>
    </w:p>
    <w:p w14:paraId="64EEF08E" w14:textId="77777777" w:rsidR="00133B14" w:rsidRPr="009D57F0" w:rsidRDefault="00133B14" w:rsidP="00133B14">
      <w:pPr>
        <w:spacing w:line="360" w:lineRule="auto"/>
        <w:jc w:val="both"/>
        <w:rPr>
          <w:sz w:val="22"/>
          <w:szCs w:val="22"/>
        </w:rPr>
      </w:pPr>
    </w:p>
    <w:p w14:paraId="3D8F5E2A" w14:textId="77777777" w:rsidR="00133B14" w:rsidRPr="009D57F0" w:rsidRDefault="00133B14" w:rsidP="00133B14">
      <w:pPr>
        <w:spacing w:line="360" w:lineRule="auto"/>
        <w:jc w:val="both"/>
        <w:rPr>
          <w:sz w:val="22"/>
          <w:szCs w:val="22"/>
        </w:rPr>
      </w:pPr>
      <w:r w:rsidRPr="009D57F0">
        <w:rPr>
          <w:sz w:val="22"/>
          <w:szCs w:val="22"/>
        </w:rPr>
        <w:t xml:space="preserve">Noslēgti 10 līgumi par brīvprātīgu </w:t>
      </w:r>
      <w:proofErr w:type="spellStart"/>
      <w:r w:rsidRPr="009D57F0">
        <w:rPr>
          <w:sz w:val="22"/>
          <w:szCs w:val="22"/>
        </w:rPr>
        <w:t>voluntiera</w:t>
      </w:r>
      <w:proofErr w:type="spellEnd"/>
      <w:r w:rsidRPr="009D57F0">
        <w:rPr>
          <w:sz w:val="22"/>
          <w:szCs w:val="22"/>
        </w:rPr>
        <w:t xml:space="preserve"> pienākumu pildīšanu medicīnas studentiem, rezidentiem un ārstiem - papildus praktisko iemaņu gūšanai izvēlētajā specialitātē vai metodē. </w:t>
      </w:r>
    </w:p>
    <w:p w14:paraId="401C49C0" w14:textId="77777777" w:rsidR="00133B14" w:rsidRPr="009D57F0" w:rsidRDefault="00133B14" w:rsidP="00133B14">
      <w:pPr>
        <w:spacing w:line="360" w:lineRule="auto"/>
        <w:jc w:val="both"/>
        <w:rPr>
          <w:sz w:val="22"/>
          <w:szCs w:val="22"/>
        </w:rPr>
      </w:pPr>
    </w:p>
    <w:p w14:paraId="18461216" w14:textId="77777777" w:rsidR="00133B14" w:rsidRPr="009D57F0" w:rsidRDefault="00133B14" w:rsidP="00133B14">
      <w:pPr>
        <w:spacing w:line="360" w:lineRule="auto"/>
        <w:jc w:val="both"/>
        <w:rPr>
          <w:sz w:val="22"/>
          <w:szCs w:val="22"/>
        </w:rPr>
      </w:pPr>
      <w:r w:rsidRPr="009D57F0">
        <w:rPr>
          <w:sz w:val="22"/>
          <w:szCs w:val="22"/>
        </w:rPr>
        <w:t>Mācību prakses Slimnīcā izgājuši vai uzsākuši 96 praktikanti, tajā skaitā – 41 topošais ārsts no Latvijas Universitātes ārvalstu studentu plūsmas, 9 nākamie fizioterapeiti no Latvijas Sporta pedagoģijas akadēmijas un Rīgas Stradiņa universitātes, 46 studējošie no Rīgas Stradiņa universitātes māsu praksē.</w:t>
      </w:r>
    </w:p>
    <w:p w14:paraId="53308678" w14:textId="77777777" w:rsidR="00133B14" w:rsidRPr="009D57F0" w:rsidRDefault="00133B14" w:rsidP="00133B14">
      <w:pPr>
        <w:spacing w:line="360" w:lineRule="auto"/>
        <w:jc w:val="both"/>
        <w:rPr>
          <w:sz w:val="22"/>
          <w:szCs w:val="22"/>
        </w:rPr>
      </w:pPr>
    </w:p>
    <w:p w14:paraId="07A39771" w14:textId="77777777" w:rsidR="00133B14" w:rsidRPr="009D57F0" w:rsidRDefault="00133B14" w:rsidP="00133B14">
      <w:pPr>
        <w:spacing w:line="360" w:lineRule="auto"/>
        <w:jc w:val="both"/>
        <w:rPr>
          <w:sz w:val="22"/>
          <w:szCs w:val="22"/>
        </w:rPr>
      </w:pPr>
      <w:r w:rsidRPr="009D57F0">
        <w:rPr>
          <w:sz w:val="22"/>
          <w:szCs w:val="22"/>
        </w:rPr>
        <w:t>Par sadarbību rezidentu apmācībā noslēgti divi līgumi - ar Madonas slimnīcu un Rīgas Austrumu klīnisko universitātes slimnīcu.</w:t>
      </w:r>
    </w:p>
    <w:p w14:paraId="29F58878" w14:textId="77777777" w:rsidR="00133B14" w:rsidRPr="009D57F0" w:rsidRDefault="00133B14" w:rsidP="00133B14">
      <w:pPr>
        <w:spacing w:line="360" w:lineRule="auto"/>
        <w:jc w:val="both"/>
        <w:rPr>
          <w:sz w:val="22"/>
          <w:szCs w:val="22"/>
        </w:rPr>
      </w:pPr>
    </w:p>
    <w:p w14:paraId="4B8122D5" w14:textId="1BC39316" w:rsidR="00133B14" w:rsidRPr="009D57F0" w:rsidRDefault="00133B14" w:rsidP="00133B14">
      <w:pPr>
        <w:spacing w:line="360" w:lineRule="auto"/>
        <w:jc w:val="both"/>
        <w:rPr>
          <w:sz w:val="22"/>
          <w:szCs w:val="22"/>
        </w:rPr>
      </w:pPr>
      <w:r w:rsidRPr="009D57F0">
        <w:rPr>
          <w:sz w:val="22"/>
          <w:szCs w:val="22"/>
        </w:rPr>
        <w:t xml:space="preserve">Rotāciju ciklu ietvaros </w:t>
      </w:r>
      <w:r w:rsidR="00703DB7" w:rsidRPr="009D57F0">
        <w:rPr>
          <w:sz w:val="22"/>
          <w:szCs w:val="22"/>
        </w:rPr>
        <w:t xml:space="preserve">2. ceturksnī </w:t>
      </w:r>
      <w:r w:rsidRPr="009D57F0">
        <w:rPr>
          <w:sz w:val="22"/>
          <w:szCs w:val="22"/>
        </w:rPr>
        <w:t xml:space="preserve">praktiskajā apmācībā ieradušies 17 dažādu specialitāšu rezidenti no Daugavpils reģionālās slimnīcas, ORTO klīnikas, Jelgavas pilsētas slimnīcas, Madonas slimnīcas, Paula Stradiņa klīniskās universitātes slimnīcas, Rīgas Austrumu klīniskās universitātes slimnīcas, Rēzeknes slimnīcas, Rīgas 2. slimnīcas, RSU Ambulances, Tukuma slimnīcas. </w:t>
      </w:r>
    </w:p>
    <w:p w14:paraId="34222AE8" w14:textId="77777777" w:rsidR="00133B14" w:rsidRPr="009D57F0" w:rsidRDefault="00133B14" w:rsidP="00133B14">
      <w:pPr>
        <w:spacing w:line="360" w:lineRule="auto"/>
        <w:jc w:val="both"/>
        <w:rPr>
          <w:sz w:val="22"/>
          <w:szCs w:val="22"/>
        </w:rPr>
      </w:pPr>
    </w:p>
    <w:p w14:paraId="1DD4E4D8" w14:textId="39CCF4DE" w:rsidR="00133B14" w:rsidRPr="009D57F0" w:rsidRDefault="00133B14" w:rsidP="00133B14">
      <w:pPr>
        <w:spacing w:line="360" w:lineRule="auto"/>
        <w:jc w:val="both"/>
        <w:rPr>
          <w:sz w:val="22"/>
          <w:szCs w:val="22"/>
        </w:rPr>
      </w:pPr>
      <w:r w:rsidRPr="009D57F0">
        <w:rPr>
          <w:sz w:val="22"/>
          <w:szCs w:val="22"/>
        </w:rPr>
        <w:t xml:space="preserve">Slimnīcas rezidenti aktīvi izmantojuši iespēju stažēties un praktizēt ārvalstīs. Traumatoloģijas ortopēdijas specialitātes rezidents Daniels Deksnis un laboratorijas ārsta specialitātes rezidente Inese Jansone bijuši ERASMUS praksē Tallinā (Igaunija),   Jēkabs </w:t>
      </w:r>
      <w:proofErr w:type="spellStart"/>
      <w:r w:rsidRPr="009D57F0">
        <w:rPr>
          <w:sz w:val="22"/>
          <w:szCs w:val="22"/>
        </w:rPr>
        <w:t>Aksiks</w:t>
      </w:r>
      <w:proofErr w:type="spellEnd"/>
      <w:r w:rsidRPr="009D57F0">
        <w:rPr>
          <w:sz w:val="22"/>
          <w:szCs w:val="22"/>
        </w:rPr>
        <w:t xml:space="preserve"> apmeklējis kvalifikācijas kursus </w:t>
      </w:r>
      <w:proofErr w:type="spellStart"/>
      <w:r w:rsidRPr="009D57F0">
        <w:rPr>
          <w:sz w:val="22"/>
          <w:szCs w:val="22"/>
        </w:rPr>
        <w:t>Karlsbādē</w:t>
      </w:r>
      <w:proofErr w:type="spellEnd"/>
      <w:r w:rsidRPr="009D57F0">
        <w:rPr>
          <w:sz w:val="22"/>
          <w:szCs w:val="22"/>
        </w:rPr>
        <w:t xml:space="preserve"> (Vācija). </w:t>
      </w:r>
    </w:p>
    <w:p w14:paraId="0B5BEECA" w14:textId="77777777" w:rsidR="00133B14" w:rsidRPr="009D57F0" w:rsidRDefault="00133B14" w:rsidP="00133B14">
      <w:pPr>
        <w:spacing w:line="360" w:lineRule="auto"/>
        <w:jc w:val="both"/>
        <w:rPr>
          <w:sz w:val="22"/>
          <w:szCs w:val="22"/>
        </w:rPr>
      </w:pPr>
    </w:p>
    <w:p w14:paraId="60E47753" w14:textId="77777777" w:rsidR="00133B14" w:rsidRPr="009D57F0" w:rsidRDefault="00133B14" w:rsidP="00133B14">
      <w:pPr>
        <w:spacing w:line="360" w:lineRule="auto"/>
        <w:jc w:val="both"/>
        <w:rPr>
          <w:sz w:val="22"/>
          <w:szCs w:val="22"/>
        </w:rPr>
      </w:pPr>
      <w:r w:rsidRPr="009D57F0">
        <w:rPr>
          <w:sz w:val="22"/>
          <w:szCs w:val="22"/>
        </w:rPr>
        <w:t xml:space="preserve">Izveidota darba grupa par studentu, </w:t>
      </w:r>
      <w:proofErr w:type="spellStart"/>
      <w:r w:rsidRPr="009D57F0">
        <w:rPr>
          <w:sz w:val="22"/>
          <w:szCs w:val="22"/>
        </w:rPr>
        <w:t>viesrezidentu</w:t>
      </w:r>
      <w:proofErr w:type="spellEnd"/>
      <w:r w:rsidRPr="009D57F0">
        <w:rPr>
          <w:sz w:val="22"/>
          <w:szCs w:val="22"/>
        </w:rPr>
        <w:t xml:space="preserve">, stažieru un </w:t>
      </w:r>
      <w:proofErr w:type="spellStart"/>
      <w:r w:rsidRPr="009D57F0">
        <w:rPr>
          <w:sz w:val="22"/>
          <w:szCs w:val="22"/>
        </w:rPr>
        <w:t>voluntieru</w:t>
      </w:r>
      <w:proofErr w:type="spellEnd"/>
      <w:r w:rsidRPr="009D57F0">
        <w:rPr>
          <w:sz w:val="22"/>
          <w:szCs w:val="22"/>
        </w:rPr>
        <w:t xml:space="preserve"> instruēšanu darba drošības jautājumos </w:t>
      </w:r>
      <w:proofErr w:type="spellStart"/>
      <w:r w:rsidRPr="009D57F0">
        <w:rPr>
          <w:sz w:val="22"/>
          <w:szCs w:val="22"/>
        </w:rPr>
        <w:t>Moodle</w:t>
      </w:r>
      <w:proofErr w:type="spellEnd"/>
      <w:r w:rsidRPr="009D57F0">
        <w:rPr>
          <w:sz w:val="22"/>
          <w:szCs w:val="22"/>
        </w:rPr>
        <w:t xml:space="preserve"> mācību platformā. Jau  2024./2025. akadēmiskā gada sākumā tiek plānots nodrošināt topošajiem ārstiem, māsām, fizioterapeitiem, radiologu asistentiem, </w:t>
      </w:r>
      <w:proofErr w:type="spellStart"/>
      <w:r w:rsidRPr="009D57F0">
        <w:rPr>
          <w:sz w:val="22"/>
          <w:szCs w:val="22"/>
        </w:rPr>
        <w:t>radiogrāferiem</w:t>
      </w:r>
      <w:proofErr w:type="spellEnd"/>
      <w:r w:rsidRPr="009D57F0">
        <w:rPr>
          <w:sz w:val="22"/>
          <w:szCs w:val="22"/>
        </w:rPr>
        <w:t xml:space="preserve"> u.c. pieeju darba drošības instrukcijām un darba drošības pārbaudes testa kārtošanas vietnei </w:t>
      </w:r>
      <w:proofErr w:type="spellStart"/>
      <w:r w:rsidRPr="009D57F0">
        <w:rPr>
          <w:sz w:val="22"/>
          <w:szCs w:val="22"/>
        </w:rPr>
        <w:t>Moodle</w:t>
      </w:r>
      <w:proofErr w:type="spellEnd"/>
      <w:r w:rsidRPr="009D57F0">
        <w:rPr>
          <w:sz w:val="22"/>
          <w:szCs w:val="22"/>
        </w:rPr>
        <w:t xml:space="preserve"> platformā. </w:t>
      </w:r>
    </w:p>
    <w:p w14:paraId="0C8E7995" w14:textId="77777777" w:rsidR="009F5539" w:rsidRPr="009D57F0" w:rsidRDefault="009F5539" w:rsidP="00133B14">
      <w:pPr>
        <w:spacing w:line="360" w:lineRule="auto"/>
        <w:jc w:val="both"/>
        <w:rPr>
          <w:sz w:val="22"/>
          <w:szCs w:val="22"/>
        </w:rPr>
      </w:pPr>
    </w:p>
    <w:p w14:paraId="306BF29C" w14:textId="34BF1057" w:rsidR="009F5539" w:rsidRPr="009D57F0" w:rsidRDefault="009F5539" w:rsidP="009F5539">
      <w:pPr>
        <w:spacing w:line="360" w:lineRule="auto"/>
        <w:jc w:val="both"/>
        <w:rPr>
          <w:sz w:val="22"/>
          <w:szCs w:val="22"/>
        </w:rPr>
      </w:pPr>
      <w:r w:rsidRPr="009D57F0">
        <w:rPr>
          <w:sz w:val="22"/>
          <w:szCs w:val="22"/>
        </w:rPr>
        <w:t xml:space="preserve">Augstskolu studenti, rezidenti un doktoranti 2024. gada 3. ceturksnī turpināja veikt mūsdienu aktualitātēm atbilstošus pētījumus. Tika izskatīti un apstiprināti  20 jauni pieteikumi pētniecībai. </w:t>
      </w:r>
    </w:p>
    <w:p w14:paraId="38470A96" w14:textId="77777777" w:rsidR="009F5539" w:rsidRPr="009D57F0" w:rsidRDefault="009F5539" w:rsidP="009F5539">
      <w:pPr>
        <w:spacing w:line="360" w:lineRule="auto"/>
        <w:jc w:val="both"/>
        <w:rPr>
          <w:sz w:val="22"/>
          <w:szCs w:val="22"/>
        </w:rPr>
      </w:pPr>
      <w:r w:rsidRPr="009D57F0">
        <w:rPr>
          <w:sz w:val="22"/>
          <w:szCs w:val="22"/>
        </w:rPr>
        <w:t>Apstiprināti 57  ārējie mācību pieteikumi ārstu un māsu kvalifikācijas celšanas pasākumiem Latvijā un ārvalstīs.</w:t>
      </w:r>
    </w:p>
    <w:p w14:paraId="186DF403" w14:textId="77777777" w:rsidR="009F5539" w:rsidRPr="009D57F0" w:rsidRDefault="009F5539" w:rsidP="009F5539">
      <w:pPr>
        <w:spacing w:line="360" w:lineRule="auto"/>
        <w:jc w:val="both"/>
        <w:rPr>
          <w:sz w:val="22"/>
          <w:szCs w:val="22"/>
        </w:rPr>
      </w:pPr>
    </w:p>
    <w:p w14:paraId="4D36D08F" w14:textId="77777777" w:rsidR="009F5539" w:rsidRPr="009D57F0" w:rsidRDefault="009F5539" w:rsidP="009F5539">
      <w:pPr>
        <w:spacing w:line="360" w:lineRule="auto"/>
        <w:jc w:val="both"/>
        <w:rPr>
          <w:sz w:val="22"/>
          <w:szCs w:val="22"/>
        </w:rPr>
      </w:pPr>
      <w:r w:rsidRPr="009D57F0">
        <w:rPr>
          <w:sz w:val="22"/>
          <w:szCs w:val="22"/>
        </w:rPr>
        <w:t xml:space="preserve">Noslēgti 15 līgumi par brīvprātīgu </w:t>
      </w:r>
      <w:proofErr w:type="spellStart"/>
      <w:r w:rsidRPr="009D57F0">
        <w:rPr>
          <w:sz w:val="22"/>
          <w:szCs w:val="22"/>
        </w:rPr>
        <w:t>voluntiera</w:t>
      </w:r>
      <w:proofErr w:type="spellEnd"/>
      <w:r w:rsidRPr="009D57F0">
        <w:rPr>
          <w:sz w:val="22"/>
          <w:szCs w:val="22"/>
        </w:rPr>
        <w:t xml:space="preserve"> pienākumu pildīšanu medicīnas studentiem, rezidentiem un ārstiem, - papildus praktisko iemaņu gūšanai izvēlētajā specialitātē vai metodē. </w:t>
      </w:r>
    </w:p>
    <w:p w14:paraId="4AEBE400" w14:textId="77777777" w:rsidR="009F5539" w:rsidRPr="009D57F0" w:rsidRDefault="009F5539" w:rsidP="009F5539">
      <w:pPr>
        <w:spacing w:line="360" w:lineRule="auto"/>
        <w:jc w:val="both"/>
        <w:rPr>
          <w:sz w:val="22"/>
          <w:szCs w:val="22"/>
        </w:rPr>
      </w:pPr>
    </w:p>
    <w:p w14:paraId="5696BCF9" w14:textId="3E1A2302" w:rsidR="009F5539" w:rsidRPr="009D57F0" w:rsidRDefault="009F5539" w:rsidP="009F5539">
      <w:pPr>
        <w:spacing w:line="360" w:lineRule="auto"/>
        <w:jc w:val="both"/>
        <w:rPr>
          <w:sz w:val="22"/>
          <w:szCs w:val="22"/>
        </w:rPr>
      </w:pPr>
      <w:r w:rsidRPr="009D57F0">
        <w:rPr>
          <w:sz w:val="22"/>
          <w:szCs w:val="22"/>
        </w:rPr>
        <w:t>Mācību prakses Slimnīcā izgājuši vai uzsākuši 26 Rīgas Stradiņa universitātes praktikanti – trīs   topošie ārsti, 10 fizioterapeiti,  13 studējošie māsu praksē.</w:t>
      </w:r>
    </w:p>
    <w:p w14:paraId="7A735398" w14:textId="77777777" w:rsidR="009F5539" w:rsidRPr="009D57F0" w:rsidRDefault="009F5539" w:rsidP="009F5539">
      <w:pPr>
        <w:spacing w:line="360" w:lineRule="auto"/>
        <w:jc w:val="both"/>
        <w:rPr>
          <w:sz w:val="22"/>
          <w:szCs w:val="22"/>
        </w:rPr>
      </w:pPr>
      <w:r w:rsidRPr="009D57F0">
        <w:rPr>
          <w:sz w:val="22"/>
          <w:szCs w:val="22"/>
        </w:rPr>
        <w:t>Par sadarbību rezidentu apmācībā noslēgts līgums ar ORTO klīniku.</w:t>
      </w:r>
    </w:p>
    <w:p w14:paraId="355AE1D6" w14:textId="77777777" w:rsidR="009F5539" w:rsidRPr="009D57F0" w:rsidRDefault="009F5539" w:rsidP="009F5539">
      <w:pPr>
        <w:spacing w:line="360" w:lineRule="auto"/>
        <w:jc w:val="both"/>
        <w:rPr>
          <w:sz w:val="22"/>
          <w:szCs w:val="22"/>
        </w:rPr>
      </w:pPr>
    </w:p>
    <w:p w14:paraId="7A968CB4" w14:textId="77777777" w:rsidR="009F5539" w:rsidRPr="009D57F0" w:rsidRDefault="009F5539" w:rsidP="009F5539">
      <w:pPr>
        <w:spacing w:line="360" w:lineRule="auto"/>
        <w:jc w:val="both"/>
        <w:rPr>
          <w:sz w:val="22"/>
          <w:szCs w:val="22"/>
        </w:rPr>
      </w:pPr>
      <w:r w:rsidRPr="009D57F0">
        <w:rPr>
          <w:sz w:val="22"/>
          <w:szCs w:val="22"/>
        </w:rPr>
        <w:t>Rotāciju ciklu ietvaros praktiskajā apmācībā ieradušies 11 dažādu specialitāšu rezidenti no Rēzeknes slimnīcas, Rīgas Austrumu klīniskās universitātes slimnīcas,  Rīgas 2. slimnīcas,  Jelgavas pilsētas slimnīcas, Daugavpils reģionālās slimnīcas, Paula Stradiņa klīniskās universitātes slimnīcas, RSU Ambulances.</w:t>
      </w:r>
    </w:p>
    <w:p w14:paraId="7CA0DDE8" w14:textId="77777777" w:rsidR="009F5539" w:rsidRPr="009D57F0" w:rsidRDefault="009F5539" w:rsidP="009F5539">
      <w:pPr>
        <w:spacing w:line="360" w:lineRule="auto"/>
        <w:jc w:val="both"/>
        <w:rPr>
          <w:sz w:val="22"/>
          <w:szCs w:val="22"/>
        </w:rPr>
      </w:pPr>
    </w:p>
    <w:p w14:paraId="426E0BAF" w14:textId="06DABBD3" w:rsidR="009F5539" w:rsidRPr="009D57F0" w:rsidRDefault="009F5539" w:rsidP="009F5539">
      <w:pPr>
        <w:spacing w:line="360" w:lineRule="auto"/>
        <w:jc w:val="both"/>
        <w:rPr>
          <w:sz w:val="22"/>
          <w:szCs w:val="22"/>
        </w:rPr>
      </w:pPr>
      <w:r w:rsidRPr="009D57F0">
        <w:rPr>
          <w:sz w:val="22"/>
          <w:szCs w:val="22"/>
        </w:rPr>
        <w:t xml:space="preserve">Traumatoloģijas ortopēdijas specialitātes rezidents Justs Sauka sešus mēnešus stažējas Tamperē (Somija), t.i. līdz pat 2024. gada beigām. </w:t>
      </w:r>
    </w:p>
    <w:p w14:paraId="12C322E7" w14:textId="77777777" w:rsidR="009F5539" w:rsidRPr="009D57F0" w:rsidRDefault="009F5539" w:rsidP="009F5539">
      <w:pPr>
        <w:spacing w:line="360" w:lineRule="auto"/>
        <w:jc w:val="both"/>
        <w:rPr>
          <w:sz w:val="22"/>
          <w:szCs w:val="22"/>
        </w:rPr>
      </w:pPr>
    </w:p>
    <w:p w14:paraId="631EA1BA" w14:textId="6EF5B9BF" w:rsidR="009F5539" w:rsidRPr="009D57F0" w:rsidRDefault="009F5539" w:rsidP="009F5539">
      <w:pPr>
        <w:spacing w:line="360" w:lineRule="auto"/>
        <w:jc w:val="both"/>
        <w:rPr>
          <w:sz w:val="22"/>
          <w:szCs w:val="22"/>
        </w:rPr>
      </w:pPr>
      <w:r w:rsidRPr="009D57F0">
        <w:rPr>
          <w:sz w:val="22"/>
          <w:szCs w:val="22"/>
        </w:rPr>
        <w:t xml:space="preserve">Veiksmīgi noritējusi pirmā IZG organizētā paneļdiskusija “Par rezidentūru TOS” topošajiem rezidentiem traumatologa ortopēda un anesteziologa reanimatologa specialitātēs. Lai popularizētu Slimnīcu kā bāzes vietu apmācībai izvēlētajā specialitātē, tika aicināti arī abu augstskolu - LU un RSU pārstāvji – rezidentūras studiju organizatori un programmu vadītāji. Paneļdiskusiju apmeklēja deviņi tikko rezidentūras konkursa atlasi izturējušie pretendenti, kuriem priekšā augstskolas un bāzes klīnikas izvēle. </w:t>
      </w:r>
    </w:p>
    <w:p w14:paraId="292F440C" w14:textId="218208A2" w:rsidR="009F5539" w:rsidRPr="009D57F0" w:rsidRDefault="009F5539" w:rsidP="009F5539">
      <w:pPr>
        <w:spacing w:line="360" w:lineRule="auto"/>
        <w:jc w:val="both"/>
        <w:rPr>
          <w:sz w:val="22"/>
          <w:szCs w:val="22"/>
        </w:rPr>
      </w:pPr>
      <w:r w:rsidRPr="009D57F0">
        <w:rPr>
          <w:sz w:val="22"/>
          <w:szCs w:val="22"/>
        </w:rPr>
        <w:t>Apmeklēta tradicionālā RSU organizētā tikšanās topošo ārstu klīnikā balstīto praktisko mācību (prakšu) nodrošinātājiem. Slimnīcas pārstāvji kopā ar klīnisko universitāšu slimnīcu un reģionālo slimnīcu prakšu organizētājiem dalījās ar informāciju, atziņām un pieredzi līdzšinējā darbā ar praktikantiem.</w:t>
      </w:r>
    </w:p>
    <w:p w14:paraId="5C9EB3FF" w14:textId="77777777" w:rsidR="00133B14" w:rsidRPr="009D57F0" w:rsidRDefault="00133B14" w:rsidP="003E5D0F">
      <w:pPr>
        <w:spacing w:line="360" w:lineRule="auto"/>
        <w:jc w:val="both"/>
        <w:rPr>
          <w:sz w:val="22"/>
          <w:szCs w:val="22"/>
        </w:rPr>
      </w:pPr>
    </w:p>
    <w:p w14:paraId="30A1103C" w14:textId="77777777" w:rsidR="003E5D0F" w:rsidRPr="009D57F0" w:rsidRDefault="003E5D0F" w:rsidP="003E5D0F">
      <w:pPr>
        <w:spacing w:line="360" w:lineRule="auto"/>
        <w:jc w:val="both"/>
        <w:rPr>
          <w:sz w:val="22"/>
          <w:szCs w:val="22"/>
        </w:rPr>
      </w:pPr>
      <w:r w:rsidRPr="009D57F0">
        <w:rPr>
          <w:sz w:val="22"/>
          <w:szCs w:val="22"/>
        </w:rPr>
        <w:t xml:space="preserve">2024.gada 1. ceturksnī turpinājās tālākizglītības programmas realizācija: NMP kursa cikls, kā arī ir plānots organizēt kursus </w:t>
      </w:r>
      <w:proofErr w:type="spellStart"/>
      <w:r w:rsidRPr="009D57F0">
        <w:rPr>
          <w:sz w:val="22"/>
          <w:szCs w:val="22"/>
        </w:rPr>
        <w:t>Transfuzioloģija</w:t>
      </w:r>
      <w:proofErr w:type="spellEnd"/>
      <w:r w:rsidRPr="009D57F0">
        <w:rPr>
          <w:sz w:val="22"/>
          <w:szCs w:val="22"/>
        </w:rPr>
        <w:t xml:space="preserve"> šī gada aprīļa mēnesī. Tika realizēti kursi pacienta aprūpē “Mūsdienīgas ādas aprūpes nodrošināšana un izgulējumu profilakse”. </w:t>
      </w:r>
    </w:p>
    <w:p w14:paraId="2DF88E50" w14:textId="77777777" w:rsidR="003E5D0F" w:rsidRPr="009D57F0" w:rsidRDefault="003E5D0F" w:rsidP="003E5D0F">
      <w:pPr>
        <w:spacing w:line="360" w:lineRule="auto"/>
        <w:jc w:val="both"/>
        <w:rPr>
          <w:sz w:val="22"/>
          <w:szCs w:val="22"/>
        </w:rPr>
      </w:pPr>
      <w:r w:rsidRPr="009D57F0">
        <w:rPr>
          <w:sz w:val="22"/>
          <w:szCs w:val="22"/>
        </w:rPr>
        <w:t>Turpinājās darbs pretizgulējumu profilakses procesa pilnveidošanā - iegādāti pretizgulējumu profilaktiskie līdzekļi (pozicionēšanas spilveni), pārskatīti esošie dokumenti, sagatavots iekšējais algoritma projekts.</w:t>
      </w:r>
    </w:p>
    <w:p w14:paraId="3378559A" w14:textId="77777777" w:rsidR="003E5D0F" w:rsidRPr="009D57F0" w:rsidRDefault="003E5D0F" w:rsidP="003E5D0F">
      <w:pPr>
        <w:spacing w:line="360" w:lineRule="auto"/>
        <w:jc w:val="both"/>
        <w:rPr>
          <w:sz w:val="22"/>
          <w:szCs w:val="22"/>
        </w:rPr>
      </w:pPr>
      <w:r w:rsidRPr="009D57F0">
        <w:rPr>
          <w:sz w:val="22"/>
          <w:szCs w:val="22"/>
        </w:rPr>
        <w:t>2024.gada 1. ceturksnī tika apzināts veļas aprites process Slimnīcā, veiktas intervijas ar visiem klīnisko nodaļu saimniecības pārziņiem ar mērķi izstrādāt un ieviest centralizēto veļas dienesta procesu.</w:t>
      </w:r>
    </w:p>
    <w:p w14:paraId="7396F53F" w14:textId="77777777" w:rsidR="003E5D0F" w:rsidRPr="009D57F0" w:rsidRDefault="003E5D0F" w:rsidP="003E5D0F">
      <w:pPr>
        <w:spacing w:line="360" w:lineRule="auto"/>
        <w:jc w:val="both"/>
        <w:rPr>
          <w:sz w:val="22"/>
          <w:szCs w:val="22"/>
        </w:rPr>
      </w:pPr>
      <w:r w:rsidRPr="009D57F0">
        <w:rPr>
          <w:sz w:val="22"/>
          <w:szCs w:val="22"/>
        </w:rPr>
        <w:t xml:space="preserve">Izstrādāts darbinieku </w:t>
      </w:r>
      <w:proofErr w:type="spellStart"/>
      <w:r w:rsidRPr="009D57F0">
        <w:rPr>
          <w:sz w:val="22"/>
          <w:szCs w:val="22"/>
        </w:rPr>
        <w:t>labbūtības</w:t>
      </w:r>
      <w:proofErr w:type="spellEnd"/>
      <w:r w:rsidRPr="009D57F0">
        <w:rPr>
          <w:sz w:val="22"/>
          <w:szCs w:val="22"/>
        </w:rPr>
        <w:t xml:space="preserve"> aktivitāšu plāns 2024.gadam, kura ietvaros ir ieplānots pieredzes apmaiņas brauciens uz  </w:t>
      </w:r>
      <w:proofErr w:type="spellStart"/>
      <w:r w:rsidRPr="009D57F0">
        <w:rPr>
          <w:sz w:val="22"/>
          <w:szCs w:val="22"/>
        </w:rPr>
        <w:t>Cēsu</w:t>
      </w:r>
      <w:proofErr w:type="spellEnd"/>
      <w:r w:rsidRPr="009D57F0">
        <w:rPr>
          <w:sz w:val="22"/>
          <w:szCs w:val="22"/>
        </w:rPr>
        <w:t xml:space="preserve"> klīniku 11. aprīlī, Māsu dienai veltītas aktivitātes 10.maijā un dalība 23. Veselības dienas augustā.</w:t>
      </w:r>
    </w:p>
    <w:p w14:paraId="014B650E" w14:textId="77777777" w:rsidR="003E5D0F" w:rsidRPr="009D57F0" w:rsidRDefault="003E5D0F" w:rsidP="003E5D0F">
      <w:pPr>
        <w:spacing w:line="360" w:lineRule="auto"/>
        <w:jc w:val="both"/>
        <w:rPr>
          <w:sz w:val="22"/>
          <w:szCs w:val="22"/>
        </w:rPr>
      </w:pPr>
      <w:r w:rsidRPr="009D57F0">
        <w:rPr>
          <w:sz w:val="22"/>
          <w:szCs w:val="22"/>
        </w:rPr>
        <w:t>Ir veikta pacientu aprūpes klasifikācijas rīka atlase, ar mērķi nodrošināt pacienta aprūpi atbilstošu pacienta aprūpes atkarības līmenim. Infekcijas kontroles komanda strādāja pie iekšējo dokumentu pilnveidošanas- instrukcijas par infekcioza pacienta aprūpi un vides uzturēšanu, lai novērstu infekcijas slimību izplatības Slimnīcā, kā arī šī dokumenta pielikuma “Infekcijas kontroles pasākumi, balstoties uz infekcijas transmisijas ceļu”.</w:t>
      </w:r>
    </w:p>
    <w:p w14:paraId="4470849B" w14:textId="77777777" w:rsidR="003E5D0F" w:rsidRPr="009D57F0" w:rsidRDefault="003E5D0F" w:rsidP="003E5D0F">
      <w:pPr>
        <w:spacing w:line="360" w:lineRule="auto"/>
        <w:jc w:val="both"/>
        <w:rPr>
          <w:sz w:val="22"/>
          <w:szCs w:val="22"/>
        </w:rPr>
      </w:pPr>
    </w:p>
    <w:p w14:paraId="2B9C02D5" w14:textId="77777777" w:rsidR="003E5D0F" w:rsidRPr="009D57F0" w:rsidRDefault="003E5D0F" w:rsidP="003E5D0F">
      <w:pPr>
        <w:spacing w:line="360" w:lineRule="auto"/>
        <w:jc w:val="both"/>
        <w:rPr>
          <w:sz w:val="22"/>
          <w:szCs w:val="22"/>
        </w:rPr>
      </w:pPr>
      <w:r w:rsidRPr="009D57F0">
        <w:rPr>
          <w:sz w:val="22"/>
          <w:szCs w:val="22"/>
        </w:rPr>
        <w:t>2024. gada 1. ceturksnī Slimnīcā notika digitālās anestēzijas kartes izmēģinājums, kas ļauj automātiski nolasīt pacientu datus no anestēzijas iekārtām un monitoriem, sadarbība ar UAB “</w:t>
      </w:r>
      <w:proofErr w:type="spellStart"/>
      <w:r w:rsidRPr="009D57F0">
        <w:rPr>
          <w:sz w:val="22"/>
          <w:szCs w:val="22"/>
        </w:rPr>
        <w:t>MedUS</w:t>
      </w:r>
      <w:proofErr w:type="spellEnd"/>
      <w:r w:rsidRPr="009D57F0">
        <w:rPr>
          <w:sz w:val="22"/>
          <w:szCs w:val="22"/>
        </w:rPr>
        <w:t xml:space="preserve"> Medical Latvijas filiāle” un Polijas uzņēmumu TDZ “</w:t>
      </w:r>
      <w:proofErr w:type="spellStart"/>
      <w:r w:rsidRPr="009D57F0">
        <w:rPr>
          <w:sz w:val="22"/>
          <w:szCs w:val="22"/>
        </w:rPr>
        <w:t>Technika</w:t>
      </w:r>
      <w:proofErr w:type="spellEnd"/>
      <w:r w:rsidRPr="009D57F0">
        <w:rPr>
          <w:sz w:val="22"/>
          <w:szCs w:val="22"/>
        </w:rPr>
        <w:t xml:space="preserve"> </w:t>
      </w:r>
      <w:proofErr w:type="spellStart"/>
      <w:r w:rsidRPr="009D57F0">
        <w:rPr>
          <w:sz w:val="22"/>
          <w:szCs w:val="22"/>
        </w:rPr>
        <w:t>dla</w:t>
      </w:r>
      <w:proofErr w:type="spellEnd"/>
      <w:r w:rsidRPr="009D57F0">
        <w:rPr>
          <w:sz w:val="22"/>
          <w:szCs w:val="22"/>
        </w:rPr>
        <w:t xml:space="preserve"> </w:t>
      </w:r>
      <w:proofErr w:type="spellStart"/>
      <w:r w:rsidRPr="009D57F0">
        <w:rPr>
          <w:sz w:val="22"/>
          <w:szCs w:val="22"/>
        </w:rPr>
        <w:t>zdrowia</w:t>
      </w:r>
      <w:proofErr w:type="spellEnd"/>
      <w:r w:rsidRPr="009D57F0">
        <w:rPr>
          <w:sz w:val="22"/>
          <w:szCs w:val="22"/>
        </w:rPr>
        <w:t>”. Programma ir lietotājam draudzīga, ar reāllaika atjauninājumiem un tā ļauj strādāt bez aizķeršanās, uzlabojot pacientu aprūpi un drošību. Šis pārbaudes periods ir nozīmīgs solis, lai nodrošinātu izcilu aprūpi Slimnīcas pacientiem.</w:t>
      </w:r>
    </w:p>
    <w:p w14:paraId="6292EF79" w14:textId="77777777" w:rsidR="00133B14" w:rsidRPr="009D57F0" w:rsidRDefault="00133B14" w:rsidP="00133B14">
      <w:pPr>
        <w:spacing w:line="360" w:lineRule="auto"/>
        <w:jc w:val="both"/>
        <w:rPr>
          <w:sz w:val="22"/>
          <w:szCs w:val="22"/>
        </w:rPr>
      </w:pPr>
      <w:r w:rsidRPr="009D57F0">
        <w:rPr>
          <w:sz w:val="22"/>
          <w:szCs w:val="22"/>
        </w:rPr>
        <w:t>2. ceturksnī Slimnīca turpināja aktīvi darboties ar veselības aprūpes nozares studējošo (RSU un LU) prakses nodrošināšanu un Slimnīcas darbinieku iesaistē bakalaura darbu izstrādāšanā (anketēšana, intervijas, aptaujas).</w:t>
      </w:r>
    </w:p>
    <w:p w14:paraId="39F9D5D7" w14:textId="77777777" w:rsidR="00133B14" w:rsidRPr="009D57F0" w:rsidRDefault="00133B14" w:rsidP="00133B14">
      <w:pPr>
        <w:spacing w:line="360" w:lineRule="auto"/>
        <w:jc w:val="both"/>
        <w:rPr>
          <w:sz w:val="22"/>
          <w:szCs w:val="22"/>
        </w:rPr>
      </w:pPr>
      <w:r w:rsidRPr="009D57F0">
        <w:rPr>
          <w:sz w:val="22"/>
          <w:szCs w:val="22"/>
        </w:rPr>
        <w:t xml:space="preserve">Pacientu pieredzes nedēļas ietvaros  no 29.04.2024. līdz 05.05.2024. organizētas aktivitātes (apkopoti un aktualizēti PREM dati, izstrādāta </w:t>
      </w:r>
      <w:proofErr w:type="spellStart"/>
      <w:r w:rsidRPr="009D57F0">
        <w:rPr>
          <w:sz w:val="22"/>
          <w:szCs w:val="22"/>
        </w:rPr>
        <w:t>infografika</w:t>
      </w:r>
      <w:proofErr w:type="spellEnd"/>
      <w:r w:rsidRPr="009D57F0">
        <w:rPr>
          <w:sz w:val="22"/>
          <w:szCs w:val="22"/>
        </w:rPr>
        <w:t xml:space="preserve">, notika seminārs par </w:t>
      </w:r>
      <w:proofErr w:type="spellStart"/>
      <w:r w:rsidRPr="009D57F0">
        <w:rPr>
          <w:sz w:val="22"/>
          <w:szCs w:val="22"/>
        </w:rPr>
        <w:t>labbūtību</w:t>
      </w:r>
      <w:proofErr w:type="spellEnd"/>
      <w:r w:rsidRPr="009D57F0">
        <w:rPr>
          <w:sz w:val="22"/>
          <w:szCs w:val="22"/>
        </w:rPr>
        <w:t>, izstrādāts katras dienas LOGO, kartiņas pacientiem,  uzlīmes darbiniekiem).</w:t>
      </w:r>
    </w:p>
    <w:p w14:paraId="408D6DA0" w14:textId="77777777" w:rsidR="00133B14" w:rsidRPr="009D57F0" w:rsidRDefault="00133B14" w:rsidP="00133B14">
      <w:pPr>
        <w:spacing w:line="360" w:lineRule="auto"/>
        <w:jc w:val="both"/>
        <w:rPr>
          <w:sz w:val="22"/>
          <w:szCs w:val="22"/>
        </w:rPr>
      </w:pPr>
      <w:r w:rsidRPr="009D57F0">
        <w:rPr>
          <w:sz w:val="22"/>
          <w:szCs w:val="22"/>
        </w:rPr>
        <w:t>Veikta tālākizglītības programmas īstenošana Slimnīcas darbiniekiem (NMP 2023.-2024.g. kursa  noslēgums un VADC lekciju kurss 19. un 26.aprīlī).</w:t>
      </w:r>
    </w:p>
    <w:p w14:paraId="0CB368C6" w14:textId="77777777" w:rsidR="00133B14" w:rsidRPr="009D57F0" w:rsidRDefault="00133B14" w:rsidP="00133B14">
      <w:pPr>
        <w:spacing w:line="360" w:lineRule="auto"/>
        <w:jc w:val="both"/>
        <w:rPr>
          <w:sz w:val="22"/>
          <w:szCs w:val="22"/>
        </w:rPr>
      </w:pPr>
      <w:r w:rsidRPr="009D57F0">
        <w:rPr>
          <w:sz w:val="22"/>
          <w:szCs w:val="22"/>
        </w:rPr>
        <w:t xml:space="preserve">Notika elektroniskās darba laika uzskaites un plānošanas programmas lietošanas  apmācības virsmāsām. Organizēts pieredzes apmaiņas brauciens uz </w:t>
      </w:r>
      <w:proofErr w:type="spellStart"/>
      <w:r w:rsidRPr="009D57F0">
        <w:rPr>
          <w:sz w:val="22"/>
          <w:szCs w:val="22"/>
        </w:rPr>
        <w:t>Cēsu</w:t>
      </w:r>
      <w:proofErr w:type="spellEnd"/>
      <w:r w:rsidRPr="009D57F0">
        <w:rPr>
          <w:sz w:val="22"/>
          <w:szCs w:val="22"/>
        </w:rPr>
        <w:t xml:space="preserve"> klīniku. </w:t>
      </w:r>
    </w:p>
    <w:p w14:paraId="59C718A5" w14:textId="77777777" w:rsidR="00133B14" w:rsidRPr="009D57F0" w:rsidRDefault="00133B14" w:rsidP="00133B14">
      <w:pPr>
        <w:spacing w:line="360" w:lineRule="auto"/>
        <w:jc w:val="both"/>
        <w:rPr>
          <w:sz w:val="22"/>
          <w:szCs w:val="22"/>
        </w:rPr>
      </w:pPr>
      <w:r w:rsidRPr="009D57F0">
        <w:rPr>
          <w:sz w:val="22"/>
          <w:szCs w:val="22"/>
        </w:rPr>
        <w:t xml:space="preserve">Notika veļas procesa apzināšana struktūrvienībās un tikšanās vizīte ar veļas mazgāšanas pakalpojumu sniegšanas iestādi, lai efektīvāk organizētu veļas aprites procesu Slimnīcā. Ir apzinātas vajadzības un meklēts risinājums aprīkojuma nodrošināšanai, iepirkumu iespējas.  Ir iegādāti pretizgulējumu profilaktiskie līdzekļi (pretizgulējumu matrači ar kompresoru). </w:t>
      </w:r>
    </w:p>
    <w:p w14:paraId="46094BEE" w14:textId="77777777" w:rsidR="00133B14" w:rsidRPr="009D57F0" w:rsidRDefault="00133B14" w:rsidP="00133B14">
      <w:pPr>
        <w:spacing w:line="360" w:lineRule="auto"/>
        <w:jc w:val="both"/>
        <w:rPr>
          <w:sz w:val="22"/>
          <w:szCs w:val="22"/>
        </w:rPr>
      </w:pPr>
      <w:r w:rsidRPr="009D57F0">
        <w:rPr>
          <w:sz w:val="22"/>
          <w:szCs w:val="22"/>
        </w:rPr>
        <w:t>Tika apzināta aktualitāte un organizēta tikšanās ar  Rīgas Stradiņa universitātes Sarkanā Krusta medicīnas koledžas pārstāvi par iespējām pieteikties uz arodizglītības mācībām Māsu palīgu kvalifikācijā Slimnīcas darbiniekiem.</w:t>
      </w:r>
    </w:p>
    <w:p w14:paraId="7ED888AF" w14:textId="77777777" w:rsidR="00133B14" w:rsidRPr="009D57F0" w:rsidRDefault="00133B14" w:rsidP="00133B14">
      <w:pPr>
        <w:spacing w:line="360" w:lineRule="auto"/>
        <w:jc w:val="both"/>
        <w:rPr>
          <w:sz w:val="22"/>
          <w:szCs w:val="22"/>
        </w:rPr>
      </w:pPr>
      <w:r w:rsidRPr="009D57F0">
        <w:rPr>
          <w:sz w:val="22"/>
          <w:szCs w:val="22"/>
        </w:rPr>
        <w:t>Organizētas Māsu dienai veltītas aktivitātes. Organizēta un nodrošināta Eiropas Parlamenta vēlēšanu dalība darbiniekiem darba vietā un pacientiem 08.06.2024.g.</w:t>
      </w:r>
    </w:p>
    <w:p w14:paraId="540096FC" w14:textId="77777777" w:rsidR="00133B14" w:rsidRPr="009D57F0" w:rsidRDefault="00133B14" w:rsidP="00133B14">
      <w:pPr>
        <w:spacing w:line="360" w:lineRule="auto"/>
        <w:jc w:val="both"/>
        <w:rPr>
          <w:sz w:val="22"/>
          <w:szCs w:val="22"/>
        </w:rPr>
      </w:pPr>
      <w:r w:rsidRPr="009D57F0">
        <w:rPr>
          <w:sz w:val="22"/>
          <w:szCs w:val="22"/>
        </w:rPr>
        <w:t xml:space="preserve">Novadītas klīnisko nodaļu virsmāsu un struktūrvienību vadītāju operatīvās sanāksmes, aktualizēti vairāki darba procesi, tai skaitā  par drošas medicīniskās dokumentācijas aprites kārtību, saskaņā ar Eiropas Parlamenta un Padomes Regulas (ES) 2016/679 par fizisku personu aizsardzību attiecībā uz personas datu apstrādi un šādu datu brīvu apriti un citi aktuāli jautājumi. </w:t>
      </w:r>
    </w:p>
    <w:p w14:paraId="40B171FD" w14:textId="77777777" w:rsidR="00E13C92" w:rsidRPr="009D57F0" w:rsidRDefault="00E13C92" w:rsidP="00E13C92">
      <w:pPr>
        <w:spacing w:line="360" w:lineRule="auto"/>
        <w:jc w:val="both"/>
        <w:rPr>
          <w:sz w:val="22"/>
          <w:szCs w:val="22"/>
        </w:rPr>
      </w:pPr>
    </w:p>
    <w:p w14:paraId="726EDFBB" w14:textId="3AB59B01" w:rsidR="00E13C92" w:rsidRPr="009D57F0" w:rsidRDefault="00E13C92" w:rsidP="00E13C92">
      <w:pPr>
        <w:spacing w:line="360" w:lineRule="auto"/>
        <w:jc w:val="both"/>
        <w:rPr>
          <w:sz w:val="22"/>
          <w:szCs w:val="22"/>
        </w:rPr>
      </w:pPr>
      <w:bookmarkStart w:id="4" w:name="_Hlk180047859"/>
      <w:r w:rsidRPr="009D57F0">
        <w:rPr>
          <w:sz w:val="22"/>
          <w:szCs w:val="22"/>
        </w:rPr>
        <w:t>Laika periodā no 1.</w:t>
      </w:r>
      <w:r w:rsidR="00512C4C" w:rsidRPr="009D57F0">
        <w:rPr>
          <w:sz w:val="22"/>
          <w:szCs w:val="22"/>
        </w:rPr>
        <w:t>janvāra</w:t>
      </w:r>
      <w:r w:rsidRPr="009D57F0">
        <w:rPr>
          <w:sz w:val="22"/>
          <w:szCs w:val="22"/>
        </w:rPr>
        <w:t xml:space="preserve"> līdz 30.</w:t>
      </w:r>
      <w:r w:rsidR="00512C4C" w:rsidRPr="009D57F0">
        <w:rPr>
          <w:sz w:val="22"/>
          <w:szCs w:val="22"/>
        </w:rPr>
        <w:t>septembrim</w:t>
      </w:r>
      <w:r w:rsidRPr="009D57F0">
        <w:rPr>
          <w:sz w:val="22"/>
          <w:szCs w:val="22"/>
        </w:rPr>
        <w:t xml:space="preserve"> PREM aptaujās piedalījās </w:t>
      </w:r>
      <w:r w:rsidR="00512C4C" w:rsidRPr="009D57F0">
        <w:rPr>
          <w:sz w:val="22"/>
          <w:szCs w:val="22"/>
        </w:rPr>
        <w:t>1100</w:t>
      </w:r>
      <w:r w:rsidRPr="009D57F0">
        <w:rPr>
          <w:sz w:val="22"/>
          <w:szCs w:val="22"/>
        </w:rPr>
        <w:t xml:space="preserve"> pacienti no 1.,3.,4. un 5. nodaļas. </w:t>
      </w:r>
      <w:r w:rsidR="00512C4C" w:rsidRPr="009D57F0">
        <w:rPr>
          <w:sz w:val="22"/>
          <w:szCs w:val="22"/>
        </w:rPr>
        <w:t>Piekrišanas rādītājs ir 29,7%, aizpildīšanas rādītājs 72,1%.</w:t>
      </w:r>
    </w:p>
    <w:bookmarkEnd w:id="4"/>
    <w:p w14:paraId="4751B7A5" w14:textId="1D56BE4B" w:rsidR="00E13C92" w:rsidRPr="009D57F0" w:rsidRDefault="00E13C92" w:rsidP="00E13C92">
      <w:pPr>
        <w:spacing w:line="360" w:lineRule="auto"/>
        <w:jc w:val="both"/>
        <w:rPr>
          <w:sz w:val="22"/>
          <w:szCs w:val="22"/>
        </w:rPr>
      </w:pPr>
      <w:r w:rsidRPr="009D57F0">
        <w:rPr>
          <w:sz w:val="22"/>
          <w:szCs w:val="22"/>
        </w:rPr>
        <w:t xml:space="preserve">3. ceturksnī tika sagatavots pārskats un prezentācija par PREM iegūto datu 2024.g. I. pusgadu. Detalizētāku datu apkopojumu pa nodaļām saņēma klīnisko nodaļu vadītāji un nodaļu virsmāsas. Saistībā ar PREM iegūto rezultātu apkopojumu, veiktas pārrunas ar klīnisko nodaļu virsmāsām par pacientu aprūpi ( katru individuāli). </w:t>
      </w:r>
    </w:p>
    <w:p w14:paraId="683D1C72" w14:textId="77777777" w:rsidR="00E13C92" w:rsidRPr="009D57F0" w:rsidRDefault="00E13C92" w:rsidP="00E13C92">
      <w:pPr>
        <w:spacing w:line="360" w:lineRule="auto"/>
        <w:jc w:val="both"/>
        <w:rPr>
          <w:sz w:val="22"/>
          <w:szCs w:val="22"/>
        </w:rPr>
      </w:pPr>
      <w:r w:rsidRPr="009D57F0">
        <w:rPr>
          <w:sz w:val="22"/>
          <w:szCs w:val="22"/>
        </w:rPr>
        <w:t>Ir veiktas pārrunas ar struktūrvienību atbildīgajām personām un apzināta medicīniskās dokumentācijas aprites un uzglabāšanas kārtība Slimnīcas struktūrvienībās. Ir sagatavots informatīvais vizuālais materiāls “ IAL lietošana infekcijas izplatības ierobežošanai balstoties uz infekcijas transmisijas ceļu”. Organizētas LATVIJAS VESELĪBAS UN SOCIĀLĀS APRŪPES DARBINIEKU 23. VESELĪBAS DIENAS.</w:t>
      </w:r>
    </w:p>
    <w:p w14:paraId="4D4C38C2" w14:textId="00F04071" w:rsidR="00E13C92" w:rsidRPr="009D57F0" w:rsidRDefault="00E13C92" w:rsidP="00E13C92">
      <w:pPr>
        <w:spacing w:line="360" w:lineRule="auto"/>
        <w:jc w:val="both"/>
        <w:rPr>
          <w:sz w:val="22"/>
          <w:szCs w:val="22"/>
        </w:rPr>
      </w:pPr>
      <w:r w:rsidRPr="009D57F0">
        <w:rPr>
          <w:sz w:val="22"/>
          <w:szCs w:val="22"/>
        </w:rPr>
        <w:t xml:space="preserve"> Ar jauno 2024.g./2025.g.  mācību gadu turpinās </w:t>
      </w:r>
      <w:r w:rsidR="00CE732B" w:rsidRPr="009D57F0">
        <w:rPr>
          <w:sz w:val="22"/>
          <w:szCs w:val="22"/>
        </w:rPr>
        <w:t>S</w:t>
      </w:r>
      <w:r w:rsidRPr="009D57F0">
        <w:rPr>
          <w:sz w:val="22"/>
          <w:szCs w:val="22"/>
        </w:rPr>
        <w:t xml:space="preserve">limnīcas sadarbība ar izglītības iestādēm, studentu prakšu programmu nodrošināšanā. </w:t>
      </w:r>
    </w:p>
    <w:p w14:paraId="300A7252" w14:textId="77777777" w:rsidR="00CE732B" w:rsidRPr="009D57F0" w:rsidRDefault="00E13C92" w:rsidP="00E13C92">
      <w:pPr>
        <w:spacing w:line="360" w:lineRule="auto"/>
        <w:jc w:val="both"/>
        <w:rPr>
          <w:sz w:val="22"/>
          <w:szCs w:val="22"/>
        </w:rPr>
      </w:pPr>
      <w:r w:rsidRPr="009D57F0">
        <w:rPr>
          <w:sz w:val="22"/>
          <w:szCs w:val="22"/>
        </w:rPr>
        <w:t>Ti</w:t>
      </w:r>
      <w:r w:rsidR="00CE732B" w:rsidRPr="009D57F0">
        <w:rPr>
          <w:sz w:val="22"/>
          <w:szCs w:val="22"/>
        </w:rPr>
        <w:t>ka</w:t>
      </w:r>
      <w:r w:rsidRPr="009D57F0">
        <w:rPr>
          <w:sz w:val="22"/>
          <w:szCs w:val="22"/>
        </w:rPr>
        <w:t xml:space="preserve"> organizētas apmācības </w:t>
      </w:r>
      <w:r w:rsidR="00CE732B" w:rsidRPr="009D57F0">
        <w:rPr>
          <w:sz w:val="22"/>
          <w:szCs w:val="22"/>
        </w:rPr>
        <w:t>S</w:t>
      </w:r>
      <w:r w:rsidRPr="009D57F0">
        <w:rPr>
          <w:sz w:val="22"/>
          <w:szCs w:val="22"/>
        </w:rPr>
        <w:t xml:space="preserve">limnīcas darbiniekiem par ergonomiski pareizu pacientu un smaguma pārvietošanu (pirmā grupa 18.10.2024.g.). </w:t>
      </w:r>
    </w:p>
    <w:p w14:paraId="3999AEA3" w14:textId="02222C9A" w:rsidR="00E13C92" w:rsidRPr="009D57F0" w:rsidRDefault="00CE732B" w:rsidP="00E13C92">
      <w:pPr>
        <w:spacing w:line="360" w:lineRule="auto"/>
        <w:jc w:val="both"/>
        <w:rPr>
          <w:sz w:val="22"/>
          <w:szCs w:val="22"/>
        </w:rPr>
      </w:pPr>
      <w:r w:rsidRPr="009D57F0">
        <w:rPr>
          <w:sz w:val="22"/>
          <w:szCs w:val="22"/>
        </w:rPr>
        <w:t>Notika a</w:t>
      </w:r>
      <w:r w:rsidR="00E13C92" w:rsidRPr="009D57F0">
        <w:rPr>
          <w:sz w:val="22"/>
          <w:szCs w:val="22"/>
        </w:rPr>
        <w:t>ktīva dalība visaptverošu Valsts aizsardzības mācību “Namejs 2024” norisē š</w:t>
      </w:r>
      <w:r w:rsidRPr="009D57F0">
        <w:rPr>
          <w:sz w:val="22"/>
          <w:szCs w:val="22"/>
        </w:rPr>
        <w:t xml:space="preserve">ī gada </w:t>
      </w:r>
      <w:r w:rsidR="00E13C92" w:rsidRPr="009D57F0">
        <w:rPr>
          <w:sz w:val="22"/>
          <w:szCs w:val="22"/>
        </w:rPr>
        <w:t>20. septembrī.</w:t>
      </w:r>
    </w:p>
    <w:p w14:paraId="673ABAA3" w14:textId="77777777" w:rsidR="00133B14" w:rsidRPr="009D57F0" w:rsidRDefault="00133B14" w:rsidP="003E5D0F">
      <w:pPr>
        <w:spacing w:line="360" w:lineRule="auto"/>
        <w:jc w:val="both"/>
        <w:rPr>
          <w:sz w:val="22"/>
          <w:szCs w:val="22"/>
        </w:rPr>
      </w:pPr>
    </w:p>
    <w:p w14:paraId="548445FE" w14:textId="77777777" w:rsidR="00363FB6" w:rsidRPr="009D57F0" w:rsidRDefault="00363FB6" w:rsidP="001A2A74">
      <w:pPr>
        <w:spacing w:line="360" w:lineRule="auto"/>
        <w:jc w:val="both"/>
        <w:rPr>
          <w:sz w:val="22"/>
          <w:szCs w:val="22"/>
        </w:rPr>
      </w:pPr>
    </w:p>
    <w:sectPr w:rsidR="00363FB6" w:rsidRPr="009D57F0" w:rsidSect="00A12B86">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5DA22" w14:textId="77777777" w:rsidR="00E5357B" w:rsidRDefault="00E5357B" w:rsidP="000352AC">
      <w:r>
        <w:separator/>
      </w:r>
    </w:p>
  </w:endnote>
  <w:endnote w:type="continuationSeparator" w:id="0">
    <w:p w14:paraId="51A12ABC" w14:textId="77777777" w:rsidR="00E5357B" w:rsidRDefault="00E5357B"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420944"/>
      <w:docPartObj>
        <w:docPartGallery w:val="Page Numbers (Bottom of Page)"/>
        <w:docPartUnique/>
      </w:docPartObj>
    </w:sdtPr>
    <w:sdtEndPr/>
    <w:sdtContent>
      <w:p w14:paraId="7D4829A8" w14:textId="77777777" w:rsidR="0027641C" w:rsidRDefault="0027641C">
        <w:pPr>
          <w:pStyle w:val="Kjene"/>
          <w:jc w:val="right"/>
        </w:pPr>
        <w:r>
          <w:fldChar w:fldCharType="begin"/>
        </w:r>
        <w:r>
          <w:instrText>PAGE   \* MERGEFORMAT</w:instrText>
        </w:r>
        <w:r>
          <w:fldChar w:fldCharType="separate"/>
        </w:r>
        <w:r>
          <w:rPr>
            <w:noProof/>
          </w:rPr>
          <w:t>8</w:t>
        </w:r>
        <w:r>
          <w:fldChar w:fldCharType="end"/>
        </w:r>
      </w:p>
    </w:sdtContent>
  </w:sdt>
  <w:p w14:paraId="5472FA55" w14:textId="77777777" w:rsidR="0027641C" w:rsidRDefault="002764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803766"/>
      <w:docPartObj>
        <w:docPartGallery w:val="Page Numbers (Bottom of Page)"/>
        <w:docPartUnique/>
      </w:docPartObj>
    </w:sdtPr>
    <w:sdtEndPr/>
    <w:sdtContent>
      <w:p w14:paraId="75AA36DC" w14:textId="77777777" w:rsidR="0027641C" w:rsidRDefault="0027641C">
        <w:pPr>
          <w:pStyle w:val="Kjene"/>
          <w:jc w:val="center"/>
        </w:pPr>
        <w:r>
          <w:fldChar w:fldCharType="begin"/>
        </w:r>
        <w:r>
          <w:instrText>PAGE   \* MERGEFORMAT</w:instrText>
        </w:r>
        <w:r>
          <w:fldChar w:fldCharType="separate"/>
        </w:r>
        <w:r>
          <w:rPr>
            <w:noProof/>
          </w:rPr>
          <w:t>5</w:t>
        </w:r>
        <w:r>
          <w:fldChar w:fldCharType="end"/>
        </w:r>
      </w:p>
    </w:sdtContent>
  </w:sdt>
  <w:p w14:paraId="1E078618" w14:textId="77777777" w:rsidR="0027641C" w:rsidRDefault="002764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EDA0D" w14:textId="77777777" w:rsidR="00E5357B" w:rsidRDefault="00E5357B" w:rsidP="000352AC">
      <w:r>
        <w:separator/>
      </w:r>
    </w:p>
  </w:footnote>
  <w:footnote w:type="continuationSeparator" w:id="0">
    <w:p w14:paraId="55820DAB" w14:textId="77777777" w:rsidR="00E5357B" w:rsidRDefault="00E5357B"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E497D"/>
    <w:multiLevelType w:val="hybridMultilevel"/>
    <w:tmpl w:val="A55658F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A0B6E"/>
    <w:multiLevelType w:val="hybridMultilevel"/>
    <w:tmpl w:val="3CEC8A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53BF2"/>
    <w:multiLevelType w:val="hybridMultilevel"/>
    <w:tmpl w:val="F88CA4F2"/>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8606135"/>
    <w:multiLevelType w:val="hybridMultilevel"/>
    <w:tmpl w:val="8E46A7CC"/>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E7F27F0"/>
    <w:multiLevelType w:val="hybridMultilevel"/>
    <w:tmpl w:val="039A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43EC6"/>
    <w:multiLevelType w:val="hybridMultilevel"/>
    <w:tmpl w:val="74DA38DE"/>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521344"/>
    <w:multiLevelType w:val="hybridMultilevel"/>
    <w:tmpl w:val="69F08E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28E0E81"/>
    <w:multiLevelType w:val="hybridMultilevel"/>
    <w:tmpl w:val="8B64069E"/>
    <w:lvl w:ilvl="0" w:tplc="0426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84C4D6A"/>
    <w:multiLevelType w:val="hybridMultilevel"/>
    <w:tmpl w:val="3588075C"/>
    <w:lvl w:ilvl="0" w:tplc="04260001">
      <w:start w:val="1"/>
      <w:numFmt w:val="bullet"/>
      <w:lvlText w:val=""/>
      <w:lvlJc w:val="left"/>
      <w:pPr>
        <w:ind w:left="784" w:hanging="360"/>
      </w:pPr>
      <w:rPr>
        <w:rFonts w:ascii="Symbol" w:hAnsi="Symbol"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9" w15:restartNumberingAfterBreak="0">
    <w:nsid w:val="49D40CD6"/>
    <w:multiLevelType w:val="hybridMultilevel"/>
    <w:tmpl w:val="50EA870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B2932A5"/>
    <w:multiLevelType w:val="hybridMultilevel"/>
    <w:tmpl w:val="4C4206D6"/>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4F035F9C"/>
    <w:multiLevelType w:val="hybridMultilevel"/>
    <w:tmpl w:val="BA526252"/>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6F6989"/>
    <w:multiLevelType w:val="hybridMultilevel"/>
    <w:tmpl w:val="C086638C"/>
    <w:lvl w:ilvl="0" w:tplc="0426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FF5D95"/>
    <w:multiLevelType w:val="multilevel"/>
    <w:tmpl w:val="879E3E9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602243BA"/>
    <w:multiLevelType w:val="hybridMultilevel"/>
    <w:tmpl w:val="3B661324"/>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E314DF"/>
    <w:multiLevelType w:val="hybridMultilevel"/>
    <w:tmpl w:val="8ECE1524"/>
    <w:lvl w:ilvl="0" w:tplc="0426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F305E5"/>
    <w:multiLevelType w:val="multilevel"/>
    <w:tmpl w:val="989295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F5565E5"/>
    <w:multiLevelType w:val="hybridMultilevel"/>
    <w:tmpl w:val="BFD0183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25C1446"/>
    <w:multiLevelType w:val="hybridMultilevel"/>
    <w:tmpl w:val="C5C0F8B8"/>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C2F661E"/>
    <w:multiLevelType w:val="hybridMultilevel"/>
    <w:tmpl w:val="D10E8C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D020422"/>
    <w:multiLevelType w:val="hybridMultilevel"/>
    <w:tmpl w:val="82461D30"/>
    <w:lvl w:ilvl="0" w:tplc="0426000D">
      <w:start w:val="1"/>
      <w:numFmt w:val="bullet"/>
      <w:lvlText w:val=""/>
      <w:lvlJc w:val="left"/>
      <w:pPr>
        <w:ind w:left="106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12608562">
    <w:abstractNumId w:val="4"/>
  </w:num>
  <w:num w:numId="2" w16cid:durableId="1863274715">
    <w:abstractNumId w:val="6"/>
  </w:num>
  <w:num w:numId="3" w16cid:durableId="687176939">
    <w:abstractNumId w:val="1"/>
  </w:num>
  <w:num w:numId="4" w16cid:durableId="955142491">
    <w:abstractNumId w:val="13"/>
  </w:num>
  <w:num w:numId="5" w16cid:durableId="1353652291">
    <w:abstractNumId w:val="20"/>
  </w:num>
  <w:num w:numId="6" w16cid:durableId="61568446">
    <w:abstractNumId w:val="17"/>
  </w:num>
  <w:num w:numId="7" w16cid:durableId="1520971153">
    <w:abstractNumId w:val="15"/>
  </w:num>
  <w:num w:numId="8" w16cid:durableId="2104301356">
    <w:abstractNumId w:val="14"/>
  </w:num>
  <w:num w:numId="9" w16cid:durableId="2119907486">
    <w:abstractNumId w:val="0"/>
  </w:num>
  <w:num w:numId="10" w16cid:durableId="2122800473">
    <w:abstractNumId w:val="12"/>
  </w:num>
  <w:num w:numId="11" w16cid:durableId="1843933886">
    <w:abstractNumId w:val="7"/>
  </w:num>
  <w:num w:numId="12" w16cid:durableId="306590741">
    <w:abstractNumId w:val="18"/>
  </w:num>
  <w:num w:numId="13" w16cid:durableId="1421873044">
    <w:abstractNumId w:val="10"/>
  </w:num>
  <w:num w:numId="14" w16cid:durableId="1141843501">
    <w:abstractNumId w:val="11"/>
  </w:num>
  <w:num w:numId="15" w16cid:durableId="1351178584">
    <w:abstractNumId w:val="5"/>
  </w:num>
  <w:num w:numId="16" w16cid:durableId="780804286">
    <w:abstractNumId w:val="9"/>
  </w:num>
  <w:num w:numId="17" w16cid:durableId="1292400007">
    <w:abstractNumId w:val="8"/>
  </w:num>
  <w:num w:numId="18" w16cid:durableId="284502392">
    <w:abstractNumId w:val="3"/>
  </w:num>
  <w:num w:numId="19" w16cid:durableId="722482327">
    <w:abstractNumId w:val="2"/>
  </w:num>
  <w:num w:numId="20" w16cid:durableId="954212368">
    <w:abstractNumId w:val="16"/>
  </w:num>
  <w:num w:numId="21" w16cid:durableId="162588608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0695"/>
    <w:rsid w:val="000009D2"/>
    <w:rsid w:val="00000FE0"/>
    <w:rsid w:val="000070E0"/>
    <w:rsid w:val="00007157"/>
    <w:rsid w:val="00010A56"/>
    <w:rsid w:val="00013D73"/>
    <w:rsid w:val="00017648"/>
    <w:rsid w:val="00017B0F"/>
    <w:rsid w:val="00021366"/>
    <w:rsid w:val="00022FBC"/>
    <w:rsid w:val="00025171"/>
    <w:rsid w:val="00025EF2"/>
    <w:rsid w:val="0002600E"/>
    <w:rsid w:val="00026A8A"/>
    <w:rsid w:val="00030DBD"/>
    <w:rsid w:val="0003426F"/>
    <w:rsid w:val="000352AC"/>
    <w:rsid w:val="0004083C"/>
    <w:rsid w:val="00041BE2"/>
    <w:rsid w:val="000430D3"/>
    <w:rsid w:val="000438FA"/>
    <w:rsid w:val="0004430F"/>
    <w:rsid w:val="00045AF5"/>
    <w:rsid w:val="00045B88"/>
    <w:rsid w:val="00046743"/>
    <w:rsid w:val="000506F5"/>
    <w:rsid w:val="00051497"/>
    <w:rsid w:val="00052F0E"/>
    <w:rsid w:val="00053835"/>
    <w:rsid w:val="00053B60"/>
    <w:rsid w:val="00055319"/>
    <w:rsid w:val="00060C27"/>
    <w:rsid w:val="000611BF"/>
    <w:rsid w:val="00061235"/>
    <w:rsid w:val="0006353E"/>
    <w:rsid w:val="00064559"/>
    <w:rsid w:val="00065A4F"/>
    <w:rsid w:val="00065D63"/>
    <w:rsid w:val="0006728D"/>
    <w:rsid w:val="00070F4E"/>
    <w:rsid w:val="0007258C"/>
    <w:rsid w:val="00072DC8"/>
    <w:rsid w:val="00075B71"/>
    <w:rsid w:val="00076F0D"/>
    <w:rsid w:val="00081C01"/>
    <w:rsid w:val="00082FAD"/>
    <w:rsid w:val="00084EFC"/>
    <w:rsid w:val="00090EA6"/>
    <w:rsid w:val="000946A2"/>
    <w:rsid w:val="000960C2"/>
    <w:rsid w:val="00096A27"/>
    <w:rsid w:val="000A04E6"/>
    <w:rsid w:val="000A150D"/>
    <w:rsid w:val="000A2E43"/>
    <w:rsid w:val="000A587F"/>
    <w:rsid w:val="000A6673"/>
    <w:rsid w:val="000A68D5"/>
    <w:rsid w:val="000B09D3"/>
    <w:rsid w:val="000B0D34"/>
    <w:rsid w:val="000B47AF"/>
    <w:rsid w:val="000B6E6F"/>
    <w:rsid w:val="000C0D70"/>
    <w:rsid w:val="000C1837"/>
    <w:rsid w:val="000C24FB"/>
    <w:rsid w:val="000C27B4"/>
    <w:rsid w:val="000C39A5"/>
    <w:rsid w:val="000C447A"/>
    <w:rsid w:val="000C5ACB"/>
    <w:rsid w:val="000C5FB4"/>
    <w:rsid w:val="000C6EAF"/>
    <w:rsid w:val="000C7D34"/>
    <w:rsid w:val="000D126E"/>
    <w:rsid w:val="000D21EB"/>
    <w:rsid w:val="000D22A9"/>
    <w:rsid w:val="000D5118"/>
    <w:rsid w:val="000E0B9F"/>
    <w:rsid w:val="000E0C22"/>
    <w:rsid w:val="000E1132"/>
    <w:rsid w:val="000E1CB6"/>
    <w:rsid w:val="000E3506"/>
    <w:rsid w:val="000E6FDA"/>
    <w:rsid w:val="000E7960"/>
    <w:rsid w:val="000F0C48"/>
    <w:rsid w:val="000F0EBD"/>
    <w:rsid w:val="000F16E0"/>
    <w:rsid w:val="000F1868"/>
    <w:rsid w:val="000F19C2"/>
    <w:rsid w:val="000F414F"/>
    <w:rsid w:val="000F56E9"/>
    <w:rsid w:val="000F5C1C"/>
    <w:rsid w:val="000F6AE3"/>
    <w:rsid w:val="00102051"/>
    <w:rsid w:val="00102B8D"/>
    <w:rsid w:val="001048E7"/>
    <w:rsid w:val="00104E20"/>
    <w:rsid w:val="0010662B"/>
    <w:rsid w:val="00110BF2"/>
    <w:rsid w:val="0011355F"/>
    <w:rsid w:val="00113CEC"/>
    <w:rsid w:val="00120275"/>
    <w:rsid w:val="00120A38"/>
    <w:rsid w:val="00121913"/>
    <w:rsid w:val="00123954"/>
    <w:rsid w:val="0012476A"/>
    <w:rsid w:val="0012587D"/>
    <w:rsid w:val="0012676F"/>
    <w:rsid w:val="00127AE7"/>
    <w:rsid w:val="00131389"/>
    <w:rsid w:val="001317E9"/>
    <w:rsid w:val="001323F3"/>
    <w:rsid w:val="00133875"/>
    <w:rsid w:val="00133B14"/>
    <w:rsid w:val="001346CE"/>
    <w:rsid w:val="00134DE1"/>
    <w:rsid w:val="001400A2"/>
    <w:rsid w:val="00140B21"/>
    <w:rsid w:val="001435C8"/>
    <w:rsid w:val="00143BD2"/>
    <w:rsid w:val="001460F2"/>
    <w:rsid w:val="00146641"/>
    <w:rsid w:val="001468E6"/>
    <w:rsid w:val="00147167"/>
    <w:rsid w:val="001472C4"/>
    <w:rsid w:val="00150C93"/>
    <w:rsid w:val="001511AB"/>
    <w:rsid w:val="00151E81"/>
    <w:rsid w:val="00153C94"/>
    <w:rsid w:val="00154F22"/>
    <w:rsid w:val="00156C42"/>
    <w:rsid w:val="00161D79"/>
    <w:rsid w:val="00164426"/>
    <w:rsid w:val="00165455"/>
    <w:rsid w:val="00165B9E"/>
    <w:rsid w:val="00166A9D"/>
    <w:rsid w:val="001673CF"/>
    <w:rsid w:val="001674E8"/>
    <w:rsid w:val="0017198D"/>
    <w:rsid w:val="001720AB"/>
    <w:rsid w:val="00175273"/>
    <w:rsid w:val="00181D3A"/>
    <w:rsid w:val="001823E2"/>
    <w:rsid w:val="00182FB9"/>
    <w:rsid w:val="00183AE5"/>
    <w:rsid w:val="00183DD0"/>
    <w:rsid w:val="0018452C"/>
    <w:rsid w:val="00184903"/>
    <w:rsid w:val="001861A2"/>
    <w:rsid w:val="00187013"/>
    <w:rsid w:val="001913C6"/>
    <w:rsid w:val="00191BD2"/>
    <w:rsid w:val="00191F1D"/>
    <w:rsid w:val="00193128"/>
    <w:rsid w:val="00193E2A"/>
    <w:rsid w:val="00194773"/>
    <w:rsid w:val="001A0390"/>
    <w:rsid w:val="001A20CB"/>
    <w:rsid w:val="001A211E"/>
    <w:rsid w:val="001A2A74"/>
    <w:rsid w:val="001A2E07"/>
    <w:rsid w:val="001A4F99"/>
    <w:rsid w:val="001B045F"/>
    <w:rsid w:val="001B10CB"/>
    <w:rsid w:val="001B3174"/>
    <w:rsid w:val="001B4CE6"/>
    <w:rsid w:val="001B591B"/>
    <w:rsid w:val="001B66CF"/>
    <w:rsid w:val="001B712A"/>
    <w:rsid w:val="001B7B07"/>
    <w:rsid w:val="001C016A"/>
    <w:rsid w:val="001C0780"/>
    <w:rsid w:val="001C4AB1"/>
    <w:rsid w:val="001C552D"/>
    <w:rsid w:val="001C5547"/>
    <w:rsid w:val="001C59BF"/>
    <w:rsid w:val="001C77E3"/>
    <w:rsid w:val="001C7DAD"/>
    <w:rsid w:val="001D065C"/>
    <w:rsid w:val="001D074B"/>
    <w:rsid w:val="001D0D28"/>
    <w:rsid w:val="001D15E7"/>
    <w:rsid w:val="001D1731"/>
    <w:rsid w:val="001D41BD"/>
    <w:rsid w:val="001D58EC"/>
    <w:rsid w:val="001D6F72"/>
    <w:rsid w:val="001D7BD3"/>
    <w:rsid w:val="001E118F"/>
    <w:rsid w:val="001E17EF"/>
    <w:rsid w:val="001E386B"/>
    <w:rsid w:val="001E55EB"/>
    <w:rsid w:val="001E6D39"/>
    <w:rsid w:val="001F1C14"/>
    <w:rsid w:val="001F2632"/>
    <w:rsid w:val="001F311B"/>
    <w:rsid w:val="001F46A1"/>
    <w:rsid w:val="001F4DE3"/>
    <w:rsid w:val="001F6745"/>
    <w:rsid w:val="001F7C93"/>
    <w:rsid w:val="0020186F"/>
    <w:rsid w:val="00201AA9"/>
    <w:rsid w:val="00202944"/>
    <w:rsid w:val="002064FB"/>
    <w:rsid w:val="002072FD"/>
    <w:rsid w:val="00207B78"/>
    <w:rsid w:val="002110E4"/>
    <w:rsid w:val="002157D2"/>
    <w:rsid w:val="00215988"/>
    <w:rsid w:val="002169FD"/>
    <w:rsid w:val="0022066D"/>
    <w:rsid w:val="0022116A"/>
    <w:rsid w:val="00221953"/>
    <w:rsid w:val="00222B2E"/>
    <w:rsid w:val="00225FDC"/>
    <w:rsid w:val="0022697C"/>
    <w:rsid w:val="00226D78"/>
    <w:rsid w:val="00227696"/>
    <w:rsid w:val="002334B2"/>
    <w:rsid w:val="00234107"/>
    <w:rsid w:val="00234F48"/>
    <w:rsid w:val="00240F75"/>
    <w:rsid w:val="002414F3"/>
    <w:rsid w:val="0024151A"/>
    <w:rsid w:val="002417D1"/>
    <w:rsid w:val="002454AA"/>
    <w:rsid w:val="00245F5E"/>
    <w:rsid w:val="00250261"/>
    <w:rsid w:val="00250799"/>
    <w:rsid w:val="002510FA"/>
    <w:rsid w:val="002537EC"/>
    <w:rsid w:val="00254D4E"/>
    <w:rsid w:val="00255AA7"/>
    <w:rsid w:val="00256E0C"/>
    <w:rsid w:val="00261BAD"/>
    <w:rsid w:val="00261DAB"/>
    <w:rsid w:val="00263BF4"/>
    <w:rsid w:val="00271533"/>
    <w:rsid w:val="00275117"/>
    <w:rsid w:val="00275B9B"/>
    <w:rsid w:val="0027641C"/>
    <w:rsid w:val="002841D2"/>
    <w:rsid w:val="002841DA"/>
    <w:rsid w:val="0028570D"/>
    <w:rsid w:val="00286848"/>
    <w:rsid w:val="00286E86"/>
    <w:rsid w:val="002924BF"/>
    <w:rsid w:val="00295025"/>
    <w:rsid w:val="00295464"/>
    <w:rsid w:val="00296C13"/>
    <w:rsid w:val="002979E3"/>
    <w:rsid w:val="002A0491"/>
    <w:rsid w:val="002A16A2"/>
    <w:rsid w:val="002A1F35"/>
    <w:rsid w:val="002A2474"/>
    <w:rsid w:val="002A28A3"/>
    <w:rsid w:val="002A32BB"/>
    <w:rsid w:val="002B0A37"/>
    <w:rsid w:val="002B1ED5"/>
    <w:rsid w:val="002B3230"/>
    <w:rsid w:val="002B52E9"/>
    <w:rsid w:val="002B711D"/>
    <w:rsid w:val="002C1D97"/>
    <w:rsid w:val="002C2B0B"/>
    <w:rsid w:val="002C2E0E"/>
    <w:rsid w:val="002C3412"/>
    <w:rsid w:val="002C6BA5"/>
    <w:rsid w:val="002C7087"/>
    <w:rsid w:val="002C74E2"/>
    <w:rsid w:val="002C7932"/>
    <w:rsid w:val="002D2F66"/>
    <w:rsid w:val="002D2F9E"/>
    <w:rsid w:val="002D371F"/>
    <w:rsid w:val="002D6913"/>
    <w:rsid w:val="002E0480"/>
    <w:rsid w:val="002E1B57"/>
    <w:rsid w:val="002E2A8B"/>
    <w:rsid w:val="002E2D67"/>
    <w:rsid w:val="002E3B5B"/>
    <w:rsid w:val="002E409B"/>
    <w:rsid w:val="002E4DD2"/>
    <w:rsid w:val="002E5BA4"/>
    <w:rsid w:val="002E6DE9"/>
    <w:rsid w:val="002F0DC7"/>
    <w:rsid w:val="002F29F9"/>
    <w:rsid w:val="002F3EC9"/>
    <w:rsid w:val="002F46EF"/>
    <w:rsid w:val="002F484D"/>
    <w:rsid w:val="002F4937"/>
    <w:rsid w:val="002F65D0"/>
    <w:rsid w:val="002F733C"/>
    <w:rsid w:val="003029B9"/>
    <w:rsid w:val="003031F2"/>
    <w:rsid w:val="00303820"/>
    <w:rsid w:val="003111DD"/>
    <w:rsid w:val="00312952"/>
    <w:rsid w:val="00312EFA"/>
    <w:rsid w:val="003143EA"/>
    <w:rsid w:val="003150FD"/>
    <w:rsid w:val="003161BB"/>
    <w:rsid w:val="0031716C"/>
    <w:rsid w:val="003171F1"/>
    <w:rsid w:val="0032114F"/>
    <w:rsid w:val="0032115B"/>
    <w:rsid w:val="003218DF"/>
    <w:rsid w:val="00321B90"/>
    <w:rsid w:val="00321F2A"/>
    <w:rsid w:val="00324255"/>
    <w:rsid w:val="003244C7"/>
    <w:rsid w:val="00325F44"/>
    <w:rsid w:val="00326D6D"/>
    <w:rsid w:val="00326EE7"/>
    <w:rsid w:val="00330F27"/>
    <w:rsid w:val="003363AE"/>
    <w:rsid w:val="003376FC"/>
    <w:rsid w:val="00341579"/>
    <w:rsid w:val="0034249A"/>
    <w:rsid w:val="003424B2"/>
    <w:rsid w:val="003444F3"/>
    <w:rsid w:val="00350C91"/>
    <w:rsid w:val="00351DD8"/>
    <w:rsid w:val="003527D4"/>
    <w:rsid w:val="00352C02"/>
    <w:rsid w:val="00354556"/>
    <w:rsid w:val="0035552C"/>
    <w:rsid w:val="0035597C"/>
    <w:rsid w:val="003572F4"/>
    <w:rsid w:val="003576FB"/>
    <w:rsid w:val="00361E57"/>
    <w:rsid w:val="00363FB6"/>
    <w:rsid w:val="0036470B"/>
    <w:rsid w:val="00366521"/>
    <w:rsid w:val="00366C73"/>
    <w:rsid w:val="003727B0"/>
    <w:rsid w:val="00372863"/>
    <w:rsid w:val="00372D72"/>
    <w:rsid w:val="00373607"/>
    <w:rsid w:val="00377887"/>
    <w:rsid w:val="003811FE"/>
    <w:rsid w:val="00382660"/>
    <w:rsid w:val="00382B13"/>
    <w:rsid w:val="00384361"/>
    <w:rsid w:val="00384F48"/>
    <w:rsid w:val="003850DB"/>
    <w:rsid w:val="00385CB7"/>
    <w:rsid w:val="00386BD3"/>
    <w:rsid w:val="0038702E"/>
    <w:rsid w:val="00390500"/>
    <w:rsid w:val="00392625"/>
    <w:rsid w:val="00393A1A"/>
    <w:rsid w:val="00393C45"/>
    <w:rsid w:val="00393C95"/>
    <w:rsid w:val="003963E8"/>
    <w:rsid w:val="00396435"/>
    <w:rsid w:val="00396B78"/>
    <w:rsid w:val="003A01A4"/>
    <w:rsid w:val="003A76F2"/>
    <w:rsid w:val="003B09F1"/>
    <w:rsid w:val="003B10E3"/>
    <w:rsid w:val="003B17F0"/>
    <w:rsid w:val="003B2870"/>
    <w:rsid w:val="003B327E"/>
    <w:rsid w:val="003B4AFA"/>
    <w:rsid w:val="003B4B5E"/>
    <w:rsid w:val="003B693D"/>
    <w:rsid w:val="003C1C6D"/>
    <w:rsid w:val="003C336A"/>
    <w:rsid w:val="003C39E2"/>
    <w:rsid w:val="003C4172"/>
    <w:rsid w:val="003C42F1"/>
    <w:rsid w:val="003D1F4D"/>
    <w:rsid w:val="003D20BA"/>
    <w:rsid w:val="003D235F"/>
    <w:rsid w:val="003D3021"/>
    <w:rsid w:val="003D34CE"/>
    <w:rsid w:val="003D488D"/>
    <w:rsid w:val="003D5E25"/>
    <w:rsid w:val="003E3AB0"/>
    <w:rsid w:val="003E5D0F"/>
    <w:rsid w:val="003E7268"/>
    <w:rsid w:val="003F1794"/>
    <w:rsid w:val="003F1E3A"/>
    <w:rsid w:val="003F31AE"/>
    <w:rsid w:val="003F3530"/>
    <w:rsid w:val="003F4011"/>
    <w:rsid w:val="003F6DA5"/>
    <w:rsid w:val="003F7AFF"/>
    <w:rsid w:val="00400FAB"/>
    <w:rsid w:val="004015DF"/>
    <w:rsid w:val="00401CD8"/>
    <w:rsid w:val="0040425D"/>
    <w:rsid w:val="004058C5"/>
    <w:rsid w:val="00410052"/>
    <w:rsid w:val="004126CE"/>
    <w:rsid w:val="00412705"/>
    <w:rsid w:val="004128A7"/>
    <w:rsid w:val="00420C71"/>
    <w:rsid w:val="00421A68"/>
    <w:rsid w:val="0042319A"/>
    <w:rsid w:val="00423494"/>
    <w:rsid w:val="00426798"/>
    <w:rsid w:val="00430C69"/>
    <w:rsid w:val="00431CD8"/>
    <w:rsid w:val="00433428"/>
    <w:rsid w:val="00434499"/>
    <w:rsid w:val="0043613D"/>
    <w:rsid w:val="00436DF6"/>
    <w:rsid w:val="00442150"/>
    <w:rsid w:val="0044254D"/>
    <w:rsid w:val="00443C06"/>
    <w:rsid w:val="00446660"/>
    <w:rsid w:val="0044710A"/>
    <w:rsid w:val="004506D4"/>
    <w:rsid w:val="00452E57"/>
    <w:rsid w:val="00457C3D"/>
    <w:rsid w:val="00460674"/>
    <w:rsid w:val="00460D94"/>
    <w:rsid w:val="004623EB"/>
    <w:rsid w:val="00463593"/>
    <w:rsid w:val="00464344"/>
    <w:rsid w:val="0046444A"/>
    <w:rsid w:val="00464BB9"/>
    <w:rsid w:val="0046510B"/>
    <w:rsid w:val="00466D74"/>
    <w:rsid w:val="00473C8A"/>
    <w:rsid w:val="00473DEA"/>
    <w:rsid w:val="00475F71"/>
    <w:rsid w:val="00477A69"/>
    <w:rsid w:val="00480C0A"/>
    <w:rsid w:val="0048129F"/>
    <w:rsid w:val="004818A2"/>
    <w:rsid w:val="004826AF"/>
    <w:rsid w:val="004826B8"/>
    <w:rsid w:val="0048343C"/>
    <w:rsid w:val="0048656A"/>
    <w:rsid w:val="00486949"/>
    <w:rsid w:val="00487C1D"/>
    <w:rsid w:val="004908F0"/>
    <w:rsid w:val="00493CA3"/>
    <w:rsid w:val="00495073"/>
    <w:rsid w:val="0049533B"/>
    <w:rsid w:val="00495AB1"/>
    <w:rsid w:val="00496219"/>
    <w:rsid w:val="004966CF"/>
    <w:rsid w:val="004A21EE"/>
    <w:rsid w:val="004A290E"/>
    <w:rsid w:val="004A4D89"/>
    <w:rsid w:val="004A6B64"/>
    <w:rsid w:val="004A7D27"/>
    <w:rsid w:val="004B0E04"/>
    <w:rsid w:val="004B1271"/>
    <w:rsid w:val="004B2006"/>
    <w:rsid w:val="004B23F1"/>
    <w:rsid w:val="004B54E0"/>
    <w:rsid w:val="004B5ED6"/>
    <w:rsid w:val="004C032A"/>
    <w:rsid w:val="004C0B9B"/>
    <w:rsid w:val="004C0E54"/>
    <w:rsid w:val="004C12B3"/>
    <w:rsid w:val="004D0BD1"/>
    <w:rsid w:val="004D545E"/>
    <w:rsid w:val="004D6F03"/>
    <w:rsid w:val="004D75AE"/>
    <w:rsid w:val="004E2EEA"/>
    <w:rsid w:val="004E3D35"/>
    <w:rsid w:val="004E515C"/>
    <w:rsid w:val="004F2A92"/>
    <w:rsid w:val="004F368B"/>
    <w:rsid w:val="004F5F28"/>
    <w:rsid w:val="004F611E"/>
    <w:rsid w:val="004F666C"/>
    <w:rsid w:val="004F7F36"/>
    <w:rsid w:val="00501D50"/>
    <w:rsid w:val="00502DF5"/>
    <w:rsid w:val="00503D63"/>
    <w:rsid w:val="005050BC"/>
    <w:rsid w:val="00506187"/>
    <w:rsid w:val="00507437"/>
    <w:rsid w:val="00510359"/>
    <w:rsid w:val="00510A86"/>
    <w:rsid w:val="005110C1"/>
    <w:rsid w:val="00512C4C"/>
    <w:rsid w:val="00514283"/>
    <w:rsid w:val="005156B2"/>
    <w:rsid w:val="00516594"/>
    <w:rsid w:val="00516B65"/>
    <w:rsid w:val="00517555"/>
    <w:rsid w:val="005206E8"/>
    <w:rsid w:val="005233FF"/>
    <w:rsid w:val="005234B0"/>
    <w:rsid w:val="00525D24"/>
    <w:rsid w:val="00526A5C"/>
    <w:rsid w:val="0052763F"/>
    <w:rsid w:val="00530986"/>
    <w:rsid w:val="005329FF"/>
    <w:rsid w:val="005355F9"/>
    <w:rsid w:val="0053767F"/>
    <w:rsid w:val="00540CB0"/>
    <w:rsid w:val="005422B3"/>
    <w:rsid w:val="005442DF"/>
    <w:rsid w:val="0054515A"/>
    <w:rsid w:val="0054520C"/>
    <w:rsid w:val="0054541F"/>
    <w:rsid w:val="00545DA5"/>
    <w:rsid w:val="00550FC4"/>
    <w:rsid w:val="00552067"/>
    <w:rsid w:val="0055307E"/>
    <w:rsid w:val="00554B58"/>
    <w:rsid w:val="0055577F"/>
    <w:rsid w:val="00556CC7"/>
    <w:rsid w:val="005572CD"/>
    <w:rsid w:val="005575AD"/>
    <w:rsid w:val="005576CF"/>
    <w:rsid w:val="00561EF9"/>
    <w:rsid w:val="00562FC6"/>
    <w:rsid w:val="0056619E"/>
    <w:rsid w:val="00566D8C"/>
    <w:rsid w:val="00566EB5"/>
    <w:rsid w:val="00567AC7"/>
    <w:rsid w:val="00567DD6"/>
    <w:rsid w:val="00567F2F"/>
    <w:rsid w:val="00571ACE"/>
    <w:rsid w:val="0057260C"/>
    <w:rsid w:val="00574288"/>
    <w:rsid w:val="00574851"/>
    <w:rsid w:val="0057751A"/>
    <w:rsid w:val="00582647"/>
    <w:rsid w:val="00584636"/>
    <w:rsid w:val="005849C7"/>
    <w:rsid w:val="00584BD1"/>
    <w:rsid w:val="0058639A"/>
    <w:rsid w:val="005906FC"/>
    <w:rsid w:val="00590EB0"/>
    <w:rsid w:val="0059136F"/>
    <w:rsid w:val="0059356F"/>
    <w:rsid w:val="00593795"/>
    <w:rsid w:val="005A1312"/>
    <w:rsid w:val="005A28CB"/>
    <w:rsid w:val="005A3C87"/>
    <w:rsid w:val="005A52FD"/>
    <w:rsid w:val="005B584C"/>
    <w:rsid w:val="005B58F7"/>
    <w:rsid w:val="005B7129"/>
    <w:rsid w:val="005B7AC2"/>
    <w:rsid w:val="005C105A"/>
    <w:rsid w:val="005C1198"/>
    <w:rsid w:val="005C2563"/>
    <w:rsid w:val="005C3ECD"/>
    <w:rsid w:val="005C3EED"/>
    <w:rsid w:val="005C576B"/>
    <w:rsid w:val="005C5AF8"/>
    <w:rsid w:val="005C5B56"/>
    <w:rsid w:val="005D20FF"/>
    <w:rsid w:val="005D294E"/>
    <w:rsid w:val="005D3A1B"/>
    <w:rsid w:val="005D3B4F"/>
    <w:rsid w:val="005D6422"/>
    <w:rsid w:val="005E0C10"/>
    <w:rsid w:val="005E38DD"/>
    <w:rsid w:val="005E4900"/>
    <w:rsid w:val="005E515E"/>
    <w:rsid w:val="005E692A"/>
    <w:rsid w:val="005E7EB9"/>
    <w:rsid w:val="005F4ABB"/>
    <w:rsid w:val="005F56B4"/>
    <w:rsid w:val="00600B7B"/>
    <w:rsid w:val="006030EC"/>
    <w:rsid w:val="00603271"/>
    <w:rsid w:val="00603395"/>
    <w:rsid w:val="00605C11"/>
    <w:rsid w:val="00606AC0"/>
    <w:rsid w:val="00610015"/>
    <w:rsid w:val="00613937"/>
    <w:rsid w:val="006147D0"/>
    <w:rsid w:val="0061747C"/>
    <w:rsid w:val="00617E7E"/>
    <w:rsid w:val="00625133"/>
    <w:rsid w:val="006303B5"/>
    <w:rsid w:val="0063264E"/>
    <w:rsid w:val="00633986"/>
    <w:rsid w:val="00634E39"/>
    <w:rsid w:val="0063590D"/>
    <w:rsid w:val="00637726"/>
    <w:rsid w:val="00637BA0"/>
    <w:rsid w:val="00640398"/>
    <w:rsid w:val="006408BE"/>
    <w:rsid w:val="006417E7"/>
    <w:rsid w:val="00642EA9"/>
    <w:rsid w:val="006460E0"/>
    <w:rsid w:val="00647C10"/>
    <w:rsid w:val="0065040F"/>
    <w:rsid w:val="00650A4D"/>
    <w:rsid w:val="0065193F"/>
    <w:rsid w:val="00651BB1"/>
    <w:rsid w:val="00655B47"/>
    <w:rsid w:val="0065757B"/>
    <w:rsid w:val="00657A62"/>
    <w:rsid w:val="00663992"/>
    <w:rsid w:val="00664C9D"/>
    <w:rsid w:val="00666940"/>
    <w:rsid w:val="0067165E"/>
    <w:rsid w:val="00672172"/>
    <w:rsid w:val="00674CB9"/>
    <w:rsid w:val="0067733A"/>
    <w:rsid w:val="0067798E"/>
    <w:rsid w:val="00677BEE"/>
    <w:rsid w:val="00677F0F"/>
    <w:rsid w:val="006837EB"/>
    <w:rsid w:val="006847B3"/>
    <w:rsid w:val="00684B68"/>
    <w:rsid w:val="0068509A"/>
    <w:rsid w:val="00685FEC"/>
    <w:rsid w:val="00690705"/>
    <w:rsid w:val="006913BF"/>
    <w:rsid w:val="00692134"/>
    <w:rsid w:val="0069608B"/>
    <w:rsid w:val="00696122"/>
    <w:rsid w:val="00697223"/>
    <w:rsid w:val="0069762D"/>
    <w:rsid w:val="006A05B8"/>
    <w:rsid w:val="006A285A"/>
    <w:rsid w:val="006A4E7F"/>
    <w:rsid w:val="006A6E43"/>
    <w:rsid w:val="006B0C0A"/>
    <w:rsid w:val="006B10F3"/>
    <w:rsid w:val="006B2643"/>
    <w:rsid w:val="006B3075"/>
    <w:rsid w:val="006B4EE0"/>
    <w:rsid w:val="006B6934"/>
    <w:rsid w:val="006B6D8B"/>
    <w:rsid w:val="006C0F56"/>
    <w:rsid w:val="006C1446"/>
    <w:rsid w:val="006C2E52"/>
    <w:rsid w:val="006C3DBB"/>
    <w:rsid w:val="006C427E"/>
    <w:rsid w:val="006C6916"/>
    <w:rsid w:val="006C73DA"/>
    <w:rsid w:val="006D12B8"/>
    <w:rsid w:val="006D31FD"/>
    <w:rsid w:val="006D3661"/>
    <w:rsid w:val="006E242C"/>
    <w:rsid w:val="006E286A"/>
    <w:rsid w:val="006E4EE1"/>
    <w:rsid w:val="006E5146"/>
    <w:rsid w:val="006E6CEF"/>
    <w:rsid w:val="006F33E8"/>
    <w:rsid w:val="006F3593"/>
    <w:rsid w:val="006F7CE2"/>
    <w:rsid w:val="00700534"/>
    <w:rsid w:val="00700D46"/>
    <w:rsid w:val="00702071"/>
    <w:rsid w:val="00703DB7"/>
    <w:rsid w:val="00704BE0"/>
    <w:rsid w:val="0070581E"/>
    <w:rsid w:val="0071170B"/>
    <w:rsid w:val="00712A83"/>
    <w:rsid w:val="00712C62"/>
    <w:rsid w:val="0071347B"/>
    <w:rsid w:val="00717992"/>
    <w:rsid w:val="00723F50"/>
    <w:rsid w:val="007253BD"/>
    <w:rsid w:val="0072710A"/>
    <w:rsid w:val="00730EE6"/>
    <w:rsid w:val="00731096"/>
    <w:rsid w:val="00731D2B"/>
    <w:rsid w:val="0073328F"/>
    <w:rsid w:val="007346F5"/>
    <w:rsid w:val="00736778"/>
    <w:rsid w:val="007404C9"/>
    <w:rsid w:val="007426BA"/>
    <w:rsid w:val="00743549"/>
    <w:rsid w:val="00745C9F"/>
    <w:rsid w:val="007467E7"/>
    <w:rsid w:val="007476F5"/>
    <w:rsid w:val="00747C3B"/>
    <w:rsid w:val="00752B78"/>
    <w:rsid w:val="0075416B"/>
    <w:rsid w:val="007563F0"/>
    <w:rsid w:val="00757700"/>
    <w:rsid w:val="00761F83"/>
    <w:rsid w:val="00763FB5"/>
    <w:rsid w:val="007669C6"/>
    <w:rsid w:val="00767C76"/>
    <w:rsid w:val="00767EC8"/>
    <w:rsid w:val="0077020D"/>
    <w:rsid w:val="00770E50"/>
    <w:rsid w:val="00771D4C"/>
    <w:rsid w:val="00771E67"/>
    <w:rsid w:val="00772460"/>
    <w:rsid w:val="00772DFD"/>
    <w:rsid w:val="0077425D"/>
    <w:rsid w:val="007748CC"/>
    <w:rsid w:val="0077529B"/>
    <w:rsid w:val="00777294"/>
    <w:rsid w:val="0078044F"/>
    <w:rsid w:val="007812CD"/>
    <w:rsid w:val="00785F36"/>
    <w:rsid w:val="00787B89"/>
    <w:rsid w:val="00791439"/>
    <w:rsid w:val="007918D3"/>
    <w:rsid w:val="007925E0"/>
    <w:rsid w:val="00793912"/>
    <w:rsid w:val="0079391D"/>
    <w:rsid w:val="00796DB7"/>
    <w:rsid w:val="007A19C5"/>
    <w:rsid w:val="007A1A6C"/>
    <w:rsid w:val="007A35F2"/>
    <w:rsid w:val="007A3CB0"/>
    <w:rsid w:val="007A3D89"/>
    <w:rsid w:val="007A4F51"/>
    <w:rsid w:val="007A4FDA"/>
    <w:rsid w:val="007A5677"/>
    <w:rsid w:val="007A65E9"/>
    <w:rsid w:val="007A7C8A"/>
    <w:rsid w:val="007B153D"/>
    <w:rsid w:val="007B66A2"/>
    <w:rsid w:val="007B73F5"/>
    <w:rsid w:val="007C1266"/>
    <w:rsid w:val="007C2101"/>
    <w:rsid w:val="007C25E3"/>
    <w:rsid w:val="007C7109"/>
    <w:rsid w:val="007C7F11"/>
    <w:rsid w:val="007C7F49"/>
    <w:rsid w:val="007D0A0C"/>
    <w:rsid w:val="007D2519"/>
    <w:rsid w:val="007D363C"/>
    <w:rsid w:val="007D3D81"/>
    <w:rsid w:val="007D5C06"/>
    <w:rsid w:val="007E0CC4"/>
    <w:rsid w:val="007E20C4"/>
    <w:rsid w:val="007E29A9"/>
    <w:rsid w:val="007E3C3F"/>
    <w:rsid w:val="007E40EB"/>
    <w:rsid w:val="007E4A8B"/>
    <w:rsid w:val="007F041D"/>
    <w:rsid w:val="007F42DD"/>
    <w:rsid w:val="00801676"/>
    <w:rsid w:val="008037B7"/>
    <w:rsid w:val="00807FA3"/>
    <w:rsid w:val="008111E3"/>
    <w:rsid w:val="00811DD5"/>
    <w:rsid w:val="00812B67"/>
    <w:rsid w:val="00813363"/>
    <w:rsid w:val="00813F0C"/>
    <w:rsid w:val="00815908"/>
    <w:rsid w:val="00817915"/>
    <w:rsid w:val="00820977"/>
    <w:rsid w:val="00821C9C"/>
    <w:rsid w:val="008257B1"/>
    <w:rsid w:val="0083102B"/>
    <w:rsid w:val="0083192C"/>
    <w:rsid w:val="00831C4F"/>
    <w:rsid w:val="00833CFA"/>
    <w:rsid w:val="00834AB8"/>
    <w:rsid w:val="00835022"/>
    <w:rsid w:val="00835BE2"/>
    <w:rsid w:val="008366F5"/>
    <w:rsid w:val="00836DA1"/>
    <w:rsid w:val="008402A5"/>
    <w:rsid w:val="008412B5"/>
    <w:rsid w:val="008425FF"/>
    <w:rsid w:val="00843400"/>
    <w:rsid w:val="0084350C"/>
    <w:rsid w:val="008439BD"/>
    <w:rsid w:val="0084436A"/>
    <w:rsid w:val="00845914"/>
    <w:rsid w:val="00846A0D"/>
    <w:rsid w:val="00846D9F"/>
    <w:rsid w:val="00846E66"/>
    <w:rsid w:val="00847A1F"/>
    <w:rsid w:val="00852E16"/>
    <w:rsid w:val="0085343E"/>
    <w:rsid w:val="00854711"/>
    <w:rsid w:val="00856140"/>
    <w:rsid w:val="00856B99"/>
    <w:rsid w:val="00860442"/>
    <w:rsid w:val="00864033"/>
    <w:rsid w:val="00866575"/>
    <w:rsid w:val="0086685D"/>
    <w:rsid w:val="008700C4"/>
    <w:rsid w:val="00871430"/>
    <w:rsid w:val="008716B3"/>
    <w:rsid w:val="00872BED"/>
    <w:rsid w:val="00876957"/>
    <w:rsid w:val="00883514"/>
    <w:rsid w:val="00885B1E"/>
    <w:rsid w:val="00885FAC"/>
    <w:rsid w:val="0088761E"/>
    <w:rsid w:val="00890168"/>
    <w:rsid w:val="00891671"/>
    <w:rsid w:val="008921A7"/>
    <w:rsid w:val="00896281"/>
    <w:rsid w:val="0089647C"/>
    <w:rsid w:val="00897AF7"/>
    <w:rsid w:val="008A2D7A"/>
    <w:rsid w:val="008A5966"/>
    <w:rsid w:val="008B0C9E"/>
    <w:rsid w:val="008B1490"/>
    <w:rsid w:val="008B26A7"/>
    <w:rsid w:val="008B38AB"/>
    <w:rsid w:val="008B38CA"/>
    <w:rsid w:val="008B3A19"/>
    <w:rsid w:val="008B42FE"/>
    <w:rsid w:val="008B4F9F"/>
    <w:rsid w:val="008B5307"/>
    <w:rsid w:val="008C0372"/>
    <w:rsid w:val="008C1526"/>
    <w:rsid w:val="008C1919"/>
    <w:rsid w:val="008C1BB5"/>
    <w:rsid w:val="008C4084"/>
    <w:rsid w:val="008C4627"/>
    <w:rsid w:val="008C63A4"/>
    <w:rsid w:val="008C7AFF"/>
    <w:rsid w:val="008D0C26"/>
    <w:rsid w:val="008D1AAB"/>
    <w:rsid w:val="008D1E57"/>
    <w:rsid w:val="008D2A81"/>
    <w:rsid w:val="008D4600"/>
    <w:rsid w:val="008D47A5"/>
    <w:rsid w:val="008D5CD5"/>
    <w:rsid w:val="008D6EA0"/>
    <w:rsid w:val="008D7F6D"/>
    <w:rsid w:val="008E00E8"/>
    <w:rsid w:val="008E1789"/>
    <w:rsid w:val="008E2658"/>
    <w:rsid w:val="008E3DE2"/>
    <w:rsid w:val="008E4A51"/>
    <w:rsid w:val="008E4F48"/>
    <w:rsid w:val="008E53A7"/>
    <w:rsid w:val="008E5A06"/>
    <w:rsid w:val="008E65CC"/>
    <w:rsid w:val="008E7165"/>
    <w:rsid w:val="008F46AA"/>
    <w:rsid w:val="008F5352"/>
    <w:rsid w:val="008F56F9"/>
    <w:rsid w:val="008F5887"/>
    <w:rsid w:val="008F715D"/>
    <w:rsid w:val="008F724A"/>
    <w:rsid w:val="008F77CA"/>
    <w:rsid w:val="008F7E80"/>
    <w:rsid w:val="0090107E"/>
    <w:rsid w:val="0090253F"/>
    <w:rsid w:val="00902DF5"/>
    <w:rsid w:val="0090505A"/>
    <w:rsid w:val="0091047B"/>
    <w:rsid w:val="00910EFD"/>
    <w:rsid w:val="009110F8"/>
    <w:rsid w:val="00914037"/>
    <w:rsid w:val="009143C3"/>
    <w:rsid w:val="00917C55"/>
    <w:rsid w:val="00920D45"/>
    <w:rsid w:val="009239F0"/>
    <w:rsid w:val="00924766"/>
    <w:rsid w:val="009278A2"/>
    <w:rsid w:val="00930A84"/>
    <w:rsid w:val="00931A88"/>
    <w:rsid w:val="00933E9E"/>
    <w:rsid w:val="00934641"/>
    <w:rsid w:val="009346B9"/>
    <w:rsid w:val="00934B68"/>
    <w:rsid w:val="00935D16"/>
    <w:rsid w:val="009432BA"/>
    <w:rsid w:val="00943CEB"/>
    <w:rsid w:val="009446E9"/>
    <w:rsid w:val="00947A67"/>
    <w:rsid w:val="00950986"/>
    <w:rsid w:val="0095191B"/>
    <w:rsid w:val="00953B20"/>
    <w:rsid w:val="00954A94"/>
    <w:rsid w:val="00955C6B"/>
    <w:rsid w:val="00957E35"/>
    <w:rsid w:val="009609C1"/>
    <w:rsid w:val="009619F2"/>
    <w:rsid w:val="00961D31"/>
    <w:rsid w:val="00962B18"/>
    <w:rsid w:val="00964D0C"/>
    <w:rsid w:val="00967324"/>
    <w:rsid w:val="009678D5"/>
    <w:rsid w:val="009720D8"/>
    <w:rsid w:val="00972E8B"/>
    <w:rsid w:val="009749C6"/>
    <w:rsid w:val="009771A3"/>
    <w:rsid w:val="009776A1"/>
    <w:rsid w:val="0098057E"/>
    <w:rsid w:val="00980ECC"/>
    <w:rsid w:val="00981F73"/>
    <w:rsid w:val="00982674"/>
    <w:rsid w:val="00982FFA"/>
    <w:rsid w:val="00984AD4"/>
    <w:rsid w:val="0098593D"/>
    <w:rsid w:val="00985BC0"/>
    <w:rsid w:val="00987D91"/>
    <w:rsid w:val="00992B2D"/>
    <w:rsid w:val="00994ED0"/>
    <w:rsid w:val="009959AD"/>
    <w:rsid w:val="00995F05"/>
    <w:rsid w:val="00996FE1"/>
    <w:rsid w:val="009972E7"/>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4928"/>
    <w:rsid w:val="009C53BD"/>
    <w:rsid w:val="009C591F"/>
    <w:rsid w:val="009C7215"/>
    <w:rsid w:val="009C7468"/>
    <w:rsid w:val="009C7CC8"/>
    <w:rsid w:val="009D1521"/>
    <w:rsid w:val="009D31FF"/>
    <w:rsid w:val="009D3C74"/>
    <w:rsid w:val="009D4BF1"/>
    <w:rsid w:val="009D535D"/>
    <w:rsid w:val="009D57F0"/>
    <w:rsid w:val="009D6413"/>
    <w:rsid w:val="009D7602"/>
    <w:rsid w:val="009E1BC9"/>
    <w:rsid w:val="009E2120"/>
    <w:rsid w:val="009E2917"/>
    <w:rsid w:val="009E3C73"/>
    <w:rsid w:val="009E4E84"/>
    <w:rsid w:val="009E7C09"/>
    <w:rsid w:val="009F39BE"/>
    <w:rsid w:val="009F4616"/>
    <w:rsid w:val="009F4C5D"/>
    <w:rsid w:val="009F5539"/>
    <w:rsid w:val="009F5E9A"/>
    <w:rsid w:val="009F7300"/>
    <w:rsid w:val="00A00274"/>
    <w:rsid w:val="00A005B9"/>
    <w:rsid w:val="00A01290"/>
    <w:rsid w:val="00A039AD"/>
    <w:rsid w:val="00A053D7"/>
    <w:rsid w:val="00A058C5"/>
    <w:rsid w:val="00A06ECE"/>
    <w:rsid w:val="00A11526"/>
    <w:rsid w:val="00A116F7"/>
    <w:rsid w:val="00A1293C"/>
    <w:rsid w:val="00A12B86"/>
    <w:rsid w:val="00A136EF"/>
    <w:rsid w:val="00A15CDF"/>
    <w:rsid w:val="00A15DBA"/>
    <w:rsid w:val="00A160F1"/>
    <w:rsid w:val="00A172C7"/>
    <w:rsid w:val="00A17A09"/>
    <w:rsid w:val="00A17C97"/>
    <w:rsid w:val="00A20096"/>
    <w:rsid w:val="00A20CA1"/>
    <w:rsid w:val="00A21308"/>
    <w:rsid w:val="00A24498"/>
    <w:rsid w:val="00A24820"/>
    <w:rsid w:val="00A25AF1"/>
    <w:rsid w:val="00A27BEC"/>
    <w:rsid w:val="00A27DB5"/>
    <w:rsid w:val="00A3002A"/>
    <w:rsid w:val="00A30524"/>
    <w:rsid w:val="00A32C77"/>
    <w:rsid w:val="00A34278"/>
    <w:rsid w:val="00A348A3"/>
    <w:rsid w:val="00A375F1"/>
    <w:rsid w:val="00A37F6F"/>
    <w:rsid w:val="00A41D88"/>
    <w:rsid w:val="00A4521D"/>
    <w:rsid w:val="00A51216"/>
    <w:rsid w:val="00A54704"/>
    <w:rsid w:val="00A5523D"/>
    <w:rsid w:val="00A555A3"/>
    <w:rsid w:val="00A56B91"/>
    <w:rsid w:val="00A613E3"/>
    <w:rsid w:val="00A63830"/>
    <w:rsid w:val="00A70B6F"/>
    <w:rsid w:val="00A72107"/>
    <w:rsid w:val="00A7338F"/>
    <w:rsid w:val="00A75293"/>
    <w:rsid w:val="00A765FA"/>
    <w:rsid w:val="00A80D6F"/>
    <w:rsid w:val="00A81C70"/>
    <w:rsid w:val="00A82425"/>
    <w:rsid w:val="00A839F5"/>
    <w:rsid w:val="00A8433B"/>
    <w:rsid w:val="00A90714"/>
    <w:rsid w:val="00A926FA"/>
    <w:rsid w:val="00A933AB"/>
    <w:rsid w:val="00A939D3"/>
    <w:rsid w:val="00A941CA"/>
    <w:rsid w:val="00AA124C"/>
    <w:rsid w:val="00AA14E2"/>
    <w:rsid w:val="00AA3C30"/>
    <w:rsid w:val="00AA3CB0"/>
    <w:rsid w:val="00AA6B25"/>
    <w:rsid w:val="00AA6B42"/>
    <w:rsid w:val="00AB15C8"/>
    <w:rsid w:val="00AB3961"/>
    <w:rsid w:val="00AB7A2D"/>
    <w:rsid w:val="00AC2FB4"/>
    <w:rsid w:val="00AC6CD8"/>
    <w:rsid w:val="00AC6E81"/>
    <w:rsid w:val="00AD08DB"/>
    <w:rsid w:val="00AD1C3D"/>
    <w:rsid w:val="00AD5DF0"/>
    <w:rsid w:val="00AD6004"/>
    <w:rsid w:val="00AD6534"/>
    <w:rsid w:val="00AD7826"/>
    <w:rsid w:val="00AE02BD"/>
    <w:rsid w:val="00AE1185"/>
    <w:rsid w:val="00AE1652"/>
    <w:rsid w:val="00AE2D34"/>
    <w:rsid w:val="00AE3692"/>
    <w:rsid w:val="00AE4249"/>
    <w:rsid w:val="00AE7EE2"/>
    <w:rsid w:val="00AF5E3F"/>
    <w:rsid w:val="00B00FF9"/>
    <w:rsid w:val="00B02F65"/>
    <w:rsid w:val="00B077BC"/>
    <w:rsid w:val="00B11F42"/>
    <w:rsid w:val="00B15F1E"/>
    <w:rsid w:val="00B210D7"/>
    <w:rsid w:val="00B21930"/>
    <w:rsid w:val="00B21D82"/>
    <w:rsid w:val="00B23E48"/>
    <w:rsid w:val="00B242B2"/>
    <w:rsid w:val="00B266FB"/>
    <w:rsid w:val="00B30044"/>
    <w:rsid w:val="00B30D69"/>
    <w:rsid w:val="00B31A4F"/>
    <w:rsid w:val="00B336CD"/>
    <w:rsid w:val="00B342FA"/>
    <w:rsid w:val="00B34C8F"/>
    <w:rsid w:val="00B352B1"/>
    <w:rsid w:val="00B36C24"/>
    <w:rsid w:val="00B37156"/>
    <w:rsid w:val="00B37B3F"/>
    <w:rsid w:val="00B40045"/>
    <w:rsid w:val="00B4090F"/>
    <w:rsid w:val="00B40C6F"/>
    <w:rsid w:val="00B411B3"/>
    <w:rsid w:val="00B4306E"/>
    <w:rsid w:val="00B43670"/>
    <w:rsid w:val="00B45A96"/>
    <w:rsid w:val="00B46C78"/>
    <w:rsid w:val="00B46D09"/>
    <w:rsid w:val="00B548D4"/>
    <w:rsid w:val="00B555B4"/>
    <w:rsid w:val="00B55BF9"/>
    <w:rsid w:val="00B6016D"/>
    <w:rsid w:val="00B60C9B"/>
    <w:rsid w:val="00B61854"/>
    <w:rsid w:val="00B6462D"/>
    <w:rsid w:val="00B65088"/>
    <w:rsid w:val="00B65785"/>
    <w:rsid w:val="00B672E0"/>
    <w:rsid w:val="00B71889"/>
    <w:rsid w:val="00B72718"/>
    <w:rsid w:val="00B72CAE"/>
    <w:rsid w:val="00B75658"/>
    <w:rsid w:val="00B7710C"/>
    <w:rsid w:val="00B771C4"/>
    <w:rsid w:val="00B81384"/>
    <w:rsid w:val="00B82E54"/>
    <w:rsid w:val="00B901DD"/>
    <w:rsid w:val="00B905B0"/>
    <w:rsid w:val="00B90EF6"/>
    <w:rsid w:val="00B9122B"/>
    <w:rsid w:val="00B93027"/>
    <w:rsid w:val="00B9362F"/>
    <w:rsid w:val="00B94FCD"/>
    <w:rsid w:val="00B95516"/>
    <w:rsid w:val="00B95B9D"/>
    <w:rsid w:val="00B95FDA"/>
    <w:rsid w:val="00B97335"/>
    <w:rsid w:val="00B974D4"/>
    <w:rsid w:val="00B97A36"/>
    <w:rsid w:val="00BA23CB"/>
    <w:rsid w:val="00BA2CFA"/>
    <w:rsid w:val="00BA3759"/>
    <w:rsid w:val="00BA518A"/>
    <w:rsid w:val="00BA52D8"/>
    <w:rsid w:val="00BA55A0"/>
    <w:rsid w:val="00BA79F8"/>
    <w:rsid w:val="00BB2947"/>
    <w:rsid w:val="00BB428E"/>
    <w:rsid w:val="00BB7DD8"/>
    <w:rsid w:val="00BC3183"/>
    <w:rsid w:val="00BC3B4E"/>
    <w:rsid w:val="00BC4B9E"/>
    <w:rsid w:val="00BC57C7"/>
    <w:rsid w:val="00BD04D4"/>
    <w:rsid w:val="00BD224E"/>
    <w:rsid w:val="00BD3236"/>
    <w:rsid w:val="00BD379F"/>
    <w:rsid w:val="00BD659A"/>
    <w:rsid w:val="00BD6C19"/>
    <w:rsid w:val="00BD6EF2"/>
    <w:rsid w:val="00BE061F"/>
    <w:rsid w:val="00BE0747"/>
    <w:rsid w:val="00BE14E2"/>
    <w:rsid w:val="00BE2CF8"/>
    <w:rsid w:val="00BE467C"/>
    <w:rsid w:val="00BE49BD"/>
    <w:rsid w:val="00BE5E7F"/>
    <w:rsid w:val="00BE7524"/>
    <w:rsid w:val="00BE7938"/>
    <w:rsid w:val="00BE7B09"/>
    <w:rsid w:val="00BF01BB"/>
    <w:rsid w:val="00BF0956"/>
    <w:rsid w:val="00BF1CE7"/>
    <w:rsid w:val="00BF4385"/>
    <w:rsid w:val="00BF4C68"/>
    <w:rsid w:val="00BF6FD8"/>
    <w:rsid w:val="00BF7A91"/>
    <w:rsid w:val="00C01D54"/>
    <w:rsid w:val="00C07243"/>
    <w:rsid w:val="00C11F98"/>
    <w:rsid w:val="00C1250D"/>
    <w:rsid w:val="00C14078"/>
    <w:rsid w:val="00C146D1"/>
    <w:rsid w:val="00C14BBE"/>
    <w:rsid w:val="00C16203"/>
    <w:rsid w:val="00C176A7"/>
    <w:rsid w:val="00C2031A"/>
    <w:rsid w:val="00C206F1"/>
    <w:rsid w:val="00C21E53"/>
    <w:rsid w:val="00C22602"/>
    <w:rsid w:val="00C22702"/>
    <w:rsid w:val="00C24687"/>
    <w:rsid w:val="00C31BEE"/>
    <w:rsid w:val="00C336E9"/>
    <w:rsid w:val="00C34E7F"/>
    <w:rsid w:val="00C37221"/>
    <w:rsid w:val="00C3776B"/>
    <w:rsid w:val="00C40DF7"/>
    <w:rsid w:val="00C42394"/>
    <w:rsid w:val="00C437A4"/>
    <w:rsid w:val="00C44220"/>
    <w:rsid w:val="00C455F2"/>
    <w:rsid w:val="00C46881"/>
    <w:rsid w:val="00C50654"/>
    <w:rsid w:val="00C51324"/>
    <w:rsid w:val="00C514C7"/>
    <w:rsid w:val="00C51CAC"/>
    <w:rsid w:val="00C541ED"/>
    <w:rsid w:val="00C54A3C"/>
    <w:rsid w:val="00C54BBC"/>
    <w:rsid w:val="00C55608"/>
    <w:rsid w:val="00C55AE3"/>
    <w:rsid w:val="00C5718B"/>
    <w:rsid w:val="00C57201"/>
    <w:rsid w:val="00C604AF"/>
    <w:rsid w:val="00C61111"/>
    <w:rsid w:val="00C6164B"/>
    <w:rsid w:val="00C61663"/>
    <w:rsid w:val="00C66369"/>
    <w:rsid w:val="00C7024B"/>
    <w:rsid w:val="00C7047B"/>
    <w:rsid w:val="00C70ED4"/>
    <w:rsid w:val="00C73D3E"/>
    <w:rsid w:val="00C74084"/>
    <w:rsid w:val="00C769AB"/>
    <w:rsid w:val="00C7760D"/>
    <w:rsid w:val="00C806E3"/>
    <w:rsid w:val="00C80719"/>
    <w:rsid w:val="00C8188B"/>
    <w:rsid w:val="00C8210E"/>
    <w:rsid w:val="00C82D83"/>
    <w:rsid w:val="00C84BC4"/>
    <w:rsid w:val="00C84D1A"/>
    <w:rsid w:val="00C86276"/>
    <w:rsid w:val="00C86FC7"/>
    <w:rsid w:val="00C90C69"/>
    <w:rsid w:val="00C90FFD"/>
    <w:rsid w:val="00C912BC"/>
    <w:rsid w:val="00C912EC"/>
    <w:rsid w:val="00C97FFB"/>
    <w:rsid w:val="00CA05DC"/>
    <w:rsid w:val="00CA1824"/>
    <w:rsid w:val="00CA19AA"/>
    <w:rsid w:val="00CA3522"/>
    <w:rsid w:val="00CA4EE0"/>
    <w:rsid w:val="00CA7164"/>
    <w:rsid w:val="00CA75A7"/>
    <w:rsid w:val="00CB0262"/>
    <w:rsid w:val="00CB1D03"/>
    <w:rsid w:val="00CB3830"/>
    <w:rsid w:val="00CB386E"/>
    <w:rsid w:val="00CB42D6"/>
    <w:rsid w:val="00CB52B2"/>
    <w:rsid w:val="00CB7963"/>
    <w:rsid w:val="00CC0F88"/>
    <w:rsid w:val="00CC2812"/>
    <w:rsid w:val="00CC4748"/>
    <w:rsid w:val="00CC6FB6"/>
    <w:rsid w:val="00CC7990"/>
    <w:rsid w:val="00CD0D8B"/>
    <w:rsid w:val="00CD1C33"/>
    <w:rsid w:val="00CD3226"/>
    <w:rsid w:val="00CD4201"/>
    <w:rsid w:val="00CD5289"/>
    <w:rsid w:val="00CD52A9"/>
    <w:rsid w:val="00CD56B0"/>
    <w:rsid w:val="00CE0096"/>
    <w:rsid w:val="00CE1A50"/>
    <w:rsid w:val="00CE304A"/>
    <w:rsid w:val="00CE4B60"/>
    <w:rsid w:val="00CE55F9"/>
    <w:rsid w:val="00CE732B"/>
    <w:rsid w:val="00CE7EDD"/>
    <w:rsid w:val="00CE7F04"/>
    <w:rsid w:val="00CE7F38"/>
    <w:rsid w:val="00CF051D"/>
    <w:rsid w:val="00CF0CD3"/>
    <w:rsid w:val="00CF3135"/>
    <w:rsid w:val="00CF4077"/>
    <w:rsid w:val="00CF4A42"/>
    <w:rsid w:val="00CF52E8"/>
    <w:rsid w:val="00CF613A"/>
    <w:rsid w:val="00CF7C5B"/>
    <w:rsid w:val="00D00A30"/>
    <w:rsid w:val="00D068DD"/>
    <w:rsid w:val="00D12564"/>
    <w:rsid w:val="00D20DD2"/>
    <w:rsid w:val="00D212C9"/>
    <w:rsid w:val="00D21AD6"/>
    <w:rsid w:val="00D23202"/>
    <w:rsid w:val="00D272DC"/>
    <w:rsid w:val="00D31CCC"/>
    <w:rsid w:val="00D32A65"/>
    <w:rsid w:val="00D33AA9"/>
    <w:rsid w:val="00D36B68"/>
    <w:rsid w:val="00D37367"/>
    <w:rsid w:val="00D40C39"/>
    <w:rsid w:val="00D4273D"/>
    <w:rsid w:val="00D4353D"/>
    <w:rsid w:val="00D43E00"/>
    <w:rsid w:val="00D43E45"/>
    <w:rsid w:val="00D472EC"/>
    <w:rsid w:val="00D50790"/>
    <w:rsid w:val="00D5488D"/>
    <w:rsid w:val="00D60A3C"/>
    <w:rsid w:val="00D61F68"/>
    <w:rsid w:val="00D624D8"/>
    <w:rsid w:val="00D65DE0"/>
    <w:rsid w:val="00D65F90"/>
    <w:rsid w:val="00D7036D"/>
    <w:rsid w:val="00D72D1F"/>
    <w:rsid w:val="00D74210"/>
    <w:rsid w:val="00D74D1C"/>
    <w:rsid w:val="00D76153"/>
    <w:rsid w:val="00D765C1"/>
    <w:rsid w:val="00D80577"/>
    <w:rsid w:val="00D81178"/>
    <w:rsid w:val="00D8214B"/>
    <w:rsid w:val="00D83DBB"/>
    <w:rsid w:val="00D8492C"/>
    <w:rsid w:val="00D8571E"/>
    <w:rsid w:val="00D85A97"/>
    <w:rsid w:val="00D86393"/>
    <w:rsid w:val="00D864E8"/>
    <w:rsid w:val="00D87716"/>
    <w:rsid w:val="00D92C29"/>
    <w:rsid w:val="00D954B8"/>
    <w:rsid w:val="00D97201"/>
    <w:rsid w:val="00D973CC"/>
    <w:rsid w:val="00D97453"/>
    <w:rsid w:val="00DA0424"/>
    <w:rsid w:val="00DA1BD1"/>
    <w:rsid w:val="00DA2EAD"/>
    <w:rsid w:val="00DA30C9"/>
    <w:rsid w:val="00DA32BE"/>
    <w:rsid w:val="00DA3B17"/>
    <w:rsid w:val="00DA68C6"/>
    <w:rsid w:val="00DB0D9D"/>
    <w:rsid w:val="00DB2F97"/>
    <w:rsid w:val="00DB3CD9"/>
    <w:rsid w:val="00DB58AE"/>
    <w:rsid w:val="00DB7285"/>
    <w:rsid w:val="00DC0359"/>
    <w:rsid w:val="00DC3B67"/>
    <w:rsid w:val="00DC72F8"/>
    <w:rsid w:val="00DD1B1F"/>
    <w:rsid w:val="00DD2E68"/>
    <w:rsid w:val="00DD3DB7"/>
    <w:rsid w:val="00DD5BD8"/>
    <w:rsid w:val="00DD7148"/>
    <w:rsid w:val="00DE01C0"/>
    <w:rsid w:val="00DE1A6F"/>
    <w:rsid w:val="00DE2496"/>
    <w:rsid w:val="00DE43D3"/>
    <w:rsid w:val="00DE46A2"/>
    <w:rsid w:val="00DE4F9B"/>
    <w:rsid w:val="00DE633A"/>
    <w:rsid w:val="00DF05CE"/>
    <w:rsid w:val="00DF1DD8"/>
    <w:rsid w:val="00DF2054"/>
    <w:rsid w:val="00DF2D92"/>
    <w:rsid w:val="00DF393A"/>
    <w:rsid w:val="00DF4AC8"/>
    <w:rsid w:val="00DF4DA4"/>
    <w:rsid w:val="00E03369"/>
    <w:rsid w:val="00E04364"/>
    <w:rsid w:val="00E05AFC"/>
    <w:rsid w:val="00E06D6F"/>
    <w:rsid w:val="00E0734A"/>
    <w:rsid w:val="00E07548"/>
    <w:rsid w:val="00E1274F"/>
    <w:rsid w:val="00E12834"/>
    <w:rsid w:val="00E12D77"/>
    <w:rsid w:val="00E13C92"/>
    <w:rsid w:val="00E15281"/>
    <w:rsid w:val="00E16D51"/>
    <w:rsid w:val="00E21242"/>
    <w:rsid w:val="00E220D4"/>
    <w:rsid w:val="00E23B95"/>
    <w:rsid w:val="00E2463D"/>
    <w:rsid w:val="00E25613"/>
    <w:rsid w:val="00E2579D"/>
    <w:rsid w:val="00E303C3"/>
    <w:rsid w:val="00E30B4A"/>
    <w:rsid w:val="00E30F82"/>
    <w:rsid w:val="00E32FAA"/>
    <w:rsid w:val="00E35B55"/>
    <w:rsid w:val="00E36CBF"/>
    <w:rsid w:val="00E401C2"/>
    <w:rsid w:val="00E41F0E"/>
    <w:rsid w:val="00E42369"/>
    <w:rsid w:val="00E42AF0"/>
    <w:rsid w:val="00E42C46"/>
    <w:rsid w:val="00E42ECF"/>
    <w:rsid w:val="00E44339"/>
    <w:rsid w:val="00E44A0F"/>
    <w:rsid w:val="00E44A59"/>
    <w:rsid w:val="00E45CE5"/>
    <w:rsid w:val="00E45D67"/>
    <w:rsid w:val="00E46E89"/>
    <w:rsid w:val="00E47FED"/>
    <w:rsid w:val="00E51A47"/>
    <w:rsid w:val="00E5357B"/>
    <w:rsid w:val="00E53C0F"/>
    <w:rsid w:val="00E56542"/>
    <w:rsid w:val="00E61047"/>
    <w:rsid w:val="00E628A4"/>
    <w:rsid w:val="00E62E7C"/>
    <w:rsid w:val="00E63776"/>
    <w:rsid w:val="00E65BA8"/>
    <w:rsid w:val="00E66D41"/>
    <w:rsid w:val="00E73231"/>
    <w:rsid w:val="00E74DB6"/>
    <w:rsid w:val="00E74F2A"/>
    <w:rsid w:val="00E75280"/>
    <w:rsid w:val="00E76241"/>
    <w:rsid w:val="00E77E7B"/>
    <w:rsid w:val="00E802D1"/>
    <w:rsid w:val="00E80F57"/>
    <w:rsid w:val="00E81CCB"/>
    <w:rsid w:val="00E826F6"/>
    <w:rsid w:val="00E8351F"/>
    <w:rsid w:val="00E83739"/>
    <w:rsid w:val="00E83C11"/>
    <w:rsid w:val="00E84B96"/>
    <w:rsid w:val="00E85585"/>
    <w:rsid w:val="00E85AB1"/>
    <w:rsid w:val="00E87061"/>
    <w:rsid w:val="00E90D53"/>
    <w:rsid w:val="00E9106E"/>
    <w:rsid w:val="00E9165D"/>
    <w:rsid w:val="00E94934"/>
    <w:rsid w:val="00E95497"/>
    <w:rsid w:val="00EA35B5"/>
    <w:rsid w:val="00EA41F8"/>
    <w:rsid w:val="00EA5E6D"/>
    <w:rsid w:val="00EB056C"/>
    <w:rsid w:val="00EB0964"/>
    <w:rsid w:val="00EB1215"/>
    <w:rsid w:val="00EB1EFA"/>
    <w:rsid w:val="00EB2B56"/>
    <w:rsid w:val="00EB2EE4"/>
    <w:rsid w:val="00EB3E01"/>
    <w:rsid w:val="00EB547B"/>
    <w:rsid w:val="00EB79C7"/>
    <w:rsid w:val="00EC17BB"/>
    <w:rsid w:val="00EC22BE"/>
    <w:rsid w:val="00EC31D6"/>
    <w:rsid w:val="00EC62BA"/>
    <w:rsid w:val="00EC7AC9"/>
    <w:rsid w:val="00EE06D6"/>
    <w:rsid w:val="00EE0971"/>
    <w:rsid w:val="00EE14FB"/>
    <w:rsid w:val="00EE1BBA"/>
    <w:rsid w:val="00EE30CD"/>
    <w:rsid w:val="00EE56A1"/>
    <w:rsid w:val="00EE591C"/>
    <w:rsid w:val="00EE5DE3"/>
    <w:rsid w:val="00EE717B"/>
    <w:rsid w:val="00EF0C6C"/>
    <w:rsid w:val="00EF1885"/>
    <w:rsid w:val="00EF364C"/>
    <w:rsid w:val="00EF5694"/>
    <w:rsid w:val="00EF767B"/>
    <w:rsid w:val="00F01E81"/>
    <w:rsid w:val="00F0279F"/>
    <w:rsid w:val="00F02853"/>
    <w:rsid w:val="00F10D17"/>
    <w:rsid w:val="00F11D9C"/>
    <w:rsid w:val="00F11E96"/>
    <w:rsid w:val="00F12DB8"/>
    <w:rsid w:val="00F17A68"/>
    <w:rsid w:val="00F201F2"/>
    <w:rsid w:val="00F2126E"/>
    <w:rsid w:val="00F21297"/>
    <w:rsid w:val="00F2275D"/>
    <w:rsid w:val="00F26388"/>
    <w:rsid w:val="00F263EC"/>
    <w:rsid w:val="00F300E1"/>
    <w:rsid w:val="00F3438D"/>
    <w:rsid w:val="00F34E22"/>
    <w:rsid w:val="00F36239"/>
    <w:rsid w:val="00F364B7"/>
    <w:rsid w:val="00F36598"/>
    <w:rsid w:val="00F40239"/>
    <w:rsid w:val="00F4038F"/>
    <w:rsid w:val="00F40DE4"/>
    <w:rsid w:val="00F4134F"/>
    <w:rsid w:val="00F43347"/>
    <w:rsid w:val="00F436DE"/>
    <w:rsid w:val="00F439DA"/>
    <w:rsid w:val="00F4401C"/>
    <w:rsid w:val="00F47BFD"/>
    <w:rsid w:val="00F52382"/>
    <w:rsid w:val="00F53633"/>
    <w:rsid w:val="00F54635"/>
    <w:rsid w:val="00F54FB5"/>
    <w:rsid w:val="00F57AEA"/>
    <w:rsid w:val="00F603FE"/>
    <w:rsid w:val="00F60842"/>
    <w:rsid w:val="00F61236"/>
    <w:rsid w:val="00F6427D"/>
    <w:rsid w:val="00F6647C"/>
    <w:rsid w:val="00F66A13"/>
    <w:rsid w:val="00F67774"/>
    <w:rsid w:val="00F72099"/>
    <w:rsid w:val="00F742CF"/>
    <w:rsid w:val="00F74558"/>
    <w:rsid w:val="00F74710"/>
    <w:rsid w:val="00F76566"/>
    <w:rsid w:val="00F76C7D"/>
    <w:rsid w:val="00F77688"/>
    <w:rsid w:val="00F81AFC"/>
    <w:rsid w:val="00F83B1C"/>
    <w:rsid w:val="00F86FFC"/>
    <w:rsid w:val="00F879BC"/>
    <w:rsid w:val="00F900FC"/>
    <w:rsid w:val="00F902BE"/>
    <w:rsid w:val="00F917DE"/>
    <w:rsid w:val="00F93072"/>
    <w:rsid w:val="00F962A3"/>
    <w:rsid w:val="00FA047D"/>
    <w:rsid w:val="00FA0EE9"/>
    <w:rsid w:val="00FA203D"/>
    <w:rsid w:val="00FA578F"/>
    <w:rsid w:val="00FA5ACA"/>
    <w:rsid w:val="00FB00CC"/>
    <w:rsid w:val="00FB35FF"/>
    <w:rsid w:val="00FB4199"/>
    <w:rsid w:val="00FB49BE"/>
    <w:rsid w:val="00FB584F"/>
    <w:rsid w:val="00FB7221"/>
    <w:rsid w:val="00FB76FF"/>
    <w:rsid w:val="00FC06BE"/>
    <w:rsid w:val="00FC4C18"/>
    <w:rsid w:val="00FC6F17"/>
    <w:rsid w:val="00FD1AA1"/>
    <w:rsid w:val="00FD30DA"/>
    <w:rsid w:val="00FD34E5"/>
    <w:rsid w:val="00FD76CC"/>
    <w:rsid w:val="00FE078C"/>
    <w:rsid w:val="00FE0EBF"/>
    <w:rsid w:val="00FE1740"/>
    <w:rsid w:val="00FE1989"/>
    <w:rsid w:val="00FE2ACF"/>
    <w:rsid w:val="00FE2EC1"/>
    <w:rsid w:val="00FE33B2"/>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306DE4"/>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qFormat/>
    <w:locked/>
    <w:rsid w:val="00133B14"/>
    <w:rPr>
      <w:rFonts w:ascii="Times New Roman" w:eastAsia="Times New Roman" w:hAnsi="Times New Roman"/>
      <w:sz w:val="24"/>
      <w:szCs w:val="24"/>
    </w:rPr>
  </w:style>
  <w:style w:type="paragraph" w:customStyle="1" w:styleId="xmsonormal">
    <w:name w:val="x_msonormal"/>
    <w:basedOn w:val="Parasts"/>
    <w:rsid w:val="009F5539"/>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4901591">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2996067">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19882678">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3039560">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F16E-364F-4187-B5E2-028C21D6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26552</Words>
  <Characters>15136</Characters>
  <Application>Microsoft Office Word</Application>
  <DocSecurity>0</DocSecurity>
  <Lines>126</Lines>
  <Paragraphs>83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41605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Elīna Tolokonceva</cp:lastModifiedBy>
  <cp:revision>13</cp:revision>
  <cp:lastPrinted>2024-08-02T08:45:00Z</cp:lastPrinted>
  <dcterms:created xsi:type="dcterms:W3CDTF">2024-10-02T06:53:00Z</dcterms:created>
  <dcterms:modified xsi:type="dcterms:W3CDTF">2024-11-04T06:56:00Z</dcterms:modified>
</cp:coreProperties>
</file>